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AEF" w:rsidRDefault="00443213" w:rsidP="00E3747E">
      <w:pPr>
        <w:pStyle w:val="ab"/>
        <w:spacing w:before="0" w:line="240" w:lineRule="auto"/>
      </w:pPr>
      <w:r>
        <w:t>《</w:t>
      </w:r>
      <w:r w:rsidR="009177E9" w:rsidRPr="009177E9">
        <w:rPr>
          <w:rFonts w:hint="eastAsia"/>
          <w:szCs w:val="21"/>
        </w:rPr>
        <w:t>电动自行车产品安全</w:t>
      </w:r>
      <w:r w:rsidR="009177E9" w:rsidRPr="009177E9">
        <w:rPr>
          <w:rFonts w:hint="eastAsia"/>
          <w:szCs w:val="21"/>
        </w:rPr>
        <w:t xml:space="preserve"> </w:t>
      </w:r>
      <w:r w:rsidR="009177E9" w:rsidRPr="009177E9">
        <w:rPr>
          <w:rFonts w:hint="eastAsia"/>
          <w:szCs w:val="21"/>
        </w:rPr>
        <w:t>风险评估与风险控制指南</w:t>
      </w:r>
      <w:r w:rsidR="00BA128F" w:rsidRPr="00583593">
        <w:t>》</w:t>
      </w:r>
      <w:r w:rsidR="00CA3AEF" w:rsidRPr="00583593">
        <w:t>（</w:t>
      </w:r>
      <w:r w:rsidR="00CD0305">
        <w:rPr>
          <w:rFonts w:hint="eastAsia"/>
        </w:rPr>
        <w:t>征求意见</w:t>
      </w:r>
      <w:r w:rsidR="00CA3AEF" w:rsidRPr="00583593">
        <w:t>稿）</w:t>
      </w:r>
    </w:p>
    <w:p w:rsidR="00BA128F" w:rsidRPr="00583593" w:rsidRDefault="00BA128F" w:rsidP="00E3747E">
      <w:pPr>
        <w:pStyle w:val="ab"/>
        <w:spacing w:before="0" w:line="240" w:lineRule="auto"/>
      </w:pPr>
      <w:r w:rsidRPr="00583593">
        <w:t>编制说明</w:t>
      </w:r>
    </w:p>
    <w:p w:rsidR="00BA128F" w:rsidRPr="003E48B7" w:rsidRDefault="00BA128F" w:rsidP="003E48B7">
      <w:pPr>
        <w:spacing w:line="360" w:lineRule="auto"/>
        <w:ind w:firstLine="420"/>
        <w:outlineLvl w:val="0"/>
        <w:rPr>
          <w:b/>
          <w:bCs/>
          <w:color w:val="000000"/>
        </w:rPr>
      </w:pPr>
      <w:r w:rsidRPr="003E48B7">
        <w:rPr>
          <w:b/>
          <w:bCs/>
          <w:color w:val="000000"/>
        </w:rPr>
        <w:t>一</w:t>
      </w:r>
      <w:r w:rsidR="002D25FD" w:rsidRPr="003E48B7">
        <w:rPr>
          <w:b/>
          <w:bCs/>
          <w:color w:val="000000"/>
        </w:rPr>
        <w:t>、工作简况</w:t>
      </w:r>
    </w:p>
    <w:p w:rsidR="002D25FD" w:rsidRPr="003E48B7" w:rsidRDefault="002D25FD" w:rsidP="003E48B7">
      <w:pPr>
        <w:spacing w:line="360" w:lineRule="auto"/>
        <w:ind w:firstLine="420"/>
        <w:outlineLvl w:val="0"/>
        <w:rPr>
          <w:b/>
          <w:bCs/>
          <w:color w:val="000000"/>
        </w:rPr>
      </w:pPr>
      <w:r w:rsidRPr="003E48B7">
        <w:rPr>
          <w:b/>
          <w:bCs/>
          <w:color w:val="000000"/>
        </w:rPr>
        <w:t>1</w:t>
      </w:r>
      <w:r w:rsidRPr="003E48B7">
        <w:rPr>
          <w:b/>
          <w:bCs/>
          <w:color w:val="000000"/>
        </w:rPr>
        <w:t>、任务来源</w:t>
      </w:r>
    </w:p>
    <w:p w:rsidR="004F1065" w:rsidRPr="00845E9A" w:rsidRDefault="00770531" w:rsidP="00845E9A">
      <w:pPr>
        <w:spacing w:line="360" w:lineRule="auto"/>
        <w:ind w:firstLine="435"/>
      </w:pPr>
      <w:bookmarkStart w:id="0" w:name="OLE_LINK3"/>
      <w:bookmarkStart w:id="1" w:name="OLE_LINK4"/>
      <w:r w:rsidRPr="00583593">
        <w:t>本</w:t>
      </w:r>
      <w:r w:rsidR="004F1065" w:rsidRPr="00583593">
        <w:t>项目根据</w:t>
      </w:r>
      <w:r w:rsidR="0053571A">
        <w:rPr>
          <w:rFonts w:hint="eastAsia"/>
        </w:rPr>
        <w:t>2024</w:t>
      </w:r>
      <w:r w:rsidR="0053571A">
        <w:rPr>
          <w:rFonts w:hint="eastAsia"/>
        </w:rPr>
        <w:t>年</w:t>
      </w:r>
      <w:r w:rsidR="0053571A">
        <w:rPr>
          <w:rFonts w:hint="eastAsia"/>
        </w:rPr>
        <w:t>8</w:t>
      </w:r>
      <w:r w:rsidR="0053571A">
        <w:rPr>
          <w:rFonts w:hint="eastAsia"/>
        </w:rPr>
        <w:t>月</w:t>
      </w:r>
      <w:r w:rsidR="0053571A">
        <w:rPr>
          <w:rFonts w:hint="eastAsia"/>
        </w:rPr>
        <w:t>19</w:t>
      </w:r>
      <w:r w:rsidR="0053571A">
        <w:rPr>
          <w:rFonts w:hint="eastAsia"/>
        </w:rPr>
        <w:t>日</w:t>
      </w:r>
      <w:r w:rsidR="0053571A">
        <w:t>，</w:t>
      </w:r>
      <w:r w:rsidR="00B53D22" w:rsidRPr="00B53D22">
        <w:rPr>
          <w:rFonts w:hint="eastAsia"/>
        </w:rPr>
        <w:t>省市场监管局关于下达</w:t>
      </w:r>
      <w:r w:rsidR="00B53D22" w:rsidRPr="00B53D22">
        <w:rPr>
          <w:rFonts w:hint="eastAsia"/>
        </w:rPr>
        <w:t>2024</w:t>
      </w:r>
      <w:r w:rsidR="00205DDD">
        <w:rPr>
          <w:rFonts w:hint="eastAsia"/>
        </w:rPr>
        <w:t>年度江苏省地方标准制修订计划</w:t>
      </w:r>
      <w:r w:rsidR="009656AE" w:rsidRPr="009656AE">
        <w:rPr>
          <w:rFonts w:hint="eastAsia"/>
        </w:rPr>
        <w:t>（苏市监标〔</w:t>
      </w:r>
      <w:r w:rsidR="009656AE" w:rsidRPr="009656AE">
        <w:rPr>
          <w:rFonts w:hint="eastAsia"/>
        </w:rPr>
        <w:t>2024</w:t>
      </w:r>
      <w:r w:rsidR="009656AE" w:rsidRPr="009656AE">
        <w:rPr>
          <w:rFonts w:hint="eastAsia"/>
        </w:rPr>
        <w:t>〕</w:t>
      </w:r>
      <w:r w:rsidR="009656AE" w:rsidRPr="009656AE">
        <w:rPr>
          <w:rFonts w:hint="eastAsia"/>
        </w:rPr>
        <w:t>143</w:t>
      </w:r>
      <w:r w:rsidR="009656AE">
        <w:rPr>
          <w:rFonts w:hint="eastAsia"/>
        </w:rPr>
        <w:t>号）</w:t>
      </w:r>
      <w:r w:rsidR="004F1065" w:rsidRPr="00583593">
        <w:t>，</w:t>
      </w:r>
      <w:bookmarkEnd w:id="0"/>
      <w:bookmarkEnd w:id="1"/>
      <w:r w:rsidR="004F1065" w:rsidRPr="00583593">
        <w:t>项目名称</w:t>
      </w:r>
      <w:r w:rsidR="004F1065" w:rsidRPr="00583593">
        <w:t>“</w:t>
      </w:r>
      <w:r w:rsidR="00B53D22" w:rsidRPr="00B53D22">
        <w:rPr>
          <w:rFonts w:hint="eastAsia"/>
        </w:rPr>
        <w:t>电动自行车产品安全</w:t>
      </w:r>
      <w:r w:rsidR="00B53D22" w:rsidRPr="00B53D22">
        <w:rPr>
          <w:rFonts w:hint="eastAsia"/>
        </w:rPr>
        <w:t xml:space="preserve"> </w:t>
      </w:r>
      <w:r w:rsidR="00B53D22" w:rsidRPr="00B53D22">
        <w:rPr>
          <w:rFonts w:hint="eastAsia"/>
        </w:rPr>
        <w:t>风险评估与风险控制指南</w:t>
      </w:r>
      <w:r w:rsidR="004F1065" w:rsidRPr="00583593">
        <w:rPr>
          <w:color w:val="000000"/>
          <w:szCs w:val="21"/>
        </w:rPr>
        <w:t>”</w:t>
      </w:r>
      <w:r w:rsidR="004F1065" w:rsidRPr="00583593">
        <w:t>，主要起草单位：</w:t>
      </w:r>
      <w:bookmarkStart w:id="2" w:name="OLE_LINK1"/>
      <w:bookmarkStart w:id="3" w:name="OLE_LINK2"/>
      <w:r w:rsidR="009675A3" w:rsidRPr="009675A3">
        <w:rPr>
          <w:rFonts w:hint="eastAsia"/>
        </w:rPr>
        <w:t>无锡市检验检测认证研究院、泰州市标准化院、雅迪科技集团有限公司、九号智能（常州）科技有限公司</w:t>
      </w:r>
      <w:r w:rsidR="009675A3">
        <w:rPr>
          <w:rFonts w:hint="eastAsia"/>
        </w:rPr>
        <w:t>等</w:t>
      </w:r>
      <w:bookmarkEnd w:id="2"/>
      <w:bookmarkEnd w:id="3"/>
      <w:r w:rsidR="009675A3">
        <w:rPr>
          <w:rFonts w:hint="eastAsia"/>
        </w:rPr>
        <w:t>，</w:t>
      </w:r>
      <w:r w:rsidR="004F1065" w:rsidRPr="001F52FE">
        <w:t>计划应完成时间为</w:t>
      </w:r>
      <w:r w:rsidR="00443213" w:rsidRPr="009675A3">
        <w:t>202</w:t>
      </w:r>
      <w:r w:rsidR="00B53D22" w:rsidRPr="009675A3">
        <w:t>5</w:t>
      </w:r>
      <w:r w:rsidR="004F1065" w:rsidRPr="009675A3">
        <w:t>年</w:t>
      </w:r>
      <w:r w:rsidR="004F1C86" w:rsidRPr="009675A3">
        <w:t>8</w:t>
      </w:r>
      <w:r w:rsidR="00443213" w:rsidRPr="009675A3">
        <w:rPr>
          <w:rFonts w:hint="eastAsia"/>
        </w:rPr>
        <w:t>月</w:t>
      </w:r>
      <w:r w:rsidRPr="009675A3">
        <w:t>。</w:t>
      </w:r>
    </w:p>
    <w:p w:rsidR="002232DC" w:rsidRPr="003E48B7" w:rsidRDefault="002232DC" w:rsidP="003E48B7">
      <w:pPr>
        <w:spacing w:line="360" w:lineRule="auto"/>
        <w:ind w:firstLine="420"/>
        <w:outlineLvl w:val="0"/>
        <w:rPr>
          <w:b/>
          <w:bCs/>
          <w:color w:val="000000"/>
        </w:rPr>
      </w:pPr>
      <w:r w:rsidRPr="003E48B7">
        <w:rPr>
          <w:rFonts w:hint="eastAsia"/>
          <w:b/>
          <w:bCs/>
          <w:color w:val="000000"/>
        </w:rPr>
        <w:t>2</w:t>
      </w:r>
      <w:r w:rsidRPr="003E48B7">
        <w:rPr>
          <w:rFonts w:hint="eastAsia"/>
          <w:b/>
          <w:bCs/>
          <w:color w:val="000000"/>
        </w:rPr>
        <w:t>、目的意义</w:t>
      </w:r>
    </w:p>
    <w:p w:rsidR="00AC55DE" w:rsidRPr="00770762" w:rsidRDefault="00AC55DE" w:rsidP="00453B10">
      <w:pPr>
        <w:spacing w:line="360" w:lineRule="auto"/>
        <w:ind w:firstLine="420"/>
        <w:rPr>
          <w:rFonts w:hAnsi="宋体"/>
          <w:color w:val="000000"/>
          <w:szCs w:val="21"/>
        </w:rPr>
      </w:pPr>
      <w:r w:rsidRPr="00AC55DE">
        <w:rPr>
          <w:rFonts w:hAnsi="宋体" w:hint="eastAsia"/>
          <w:color w:val="000000"/>
          <w:szCs w:val="21"/>
        </w:rPr>
        <w:t>中国电动自行车产业链是全球最大最完善的，也是最大的生产国和消费国，相关统计数据显示</w:t>
      </w:r>
      <w:r w:rsidRPr="00AC55DE">
        <w:rPr>
          <w:rFonts w:hAnsi="宋体" w:hint="eastAsia"/>
          <w:color w:val="000000"/>
          <w:szCs w:val="21"/>
        </w:rPr>
        <w:t>2022</w:t>
      </w:r>
      <w:r w:rsidRPr="00AC55DE">
        <w:rPr>
          <w:rFonts w:hAnsi="宋体" w:hint="eastAsia"/>
          <w:color w:val="000000"/>
          <w:szCs w:val="21"/>
        </w:rPr>
        <w:t>年电动自行车的社会保有量已达</w:t>
      </w:r>
      <w:r w:rsidRPr="00AC55DE">
        <w:rPr>
          <w:rFonts w:hAnsi="宋体" w:hint="eastAsia"/>
          <w:color w:val="000000"/>
          <w:szCs w:val="21"/>
        </w:rPr>
        <w:t>3.5</w:t>
      </w:r>
      <w:r w:rsidRPr="00AC55DE">
        <w:rPr>
          <w:rFonts w:hAnsi="宋体" w:hint="eastAsia"/>
          <w:color w:val="000000"/>
          <w:szCs w:val="21"/>
        </w:rPr>
        <w:t>亿辆</w:t>
      </w:r>
      <w:r>
        <w:rPr>
          <w:rFonts w:hAnsi="宋体" w:hint="eastAsia"/>
          <w:color w:val="000000"/>
          <w:szCs w:val="21"/>
        </w:rPr>
        <w:t>，</w:t>
      </w:r>
      <w:r w:rsidRPr="00AC55DE">
        <w:rPr>
          <w:rFonts w:hAnsi="宋体" w:hint="eastAsia"/>
          <w:color w:val="000000"/>
          <w:szCs w:val="21"/>
        </w:rPr>
        <w:t>产销量均位居世界第一。</w:t>
      </w:r>
      <w:r>
        <w:rPr>
          <w:rFonts w:hAnsi="宋体" w:hint="eastAsia"/>
          <w:color w:val="000000"/>
          <w:szCs w:val="21"/>
        </w:rPr>
        <w:t>但</w:t>
      </w:r>
      <w:r w:rsidRPr="00AC55DE">
        <w:rPr>
          <w:rFonts w:hAnsi="宋体" w:hint="eastAsia"/>
          <w:color w:val="000000"/>
          <w:szCs w:val="21"/>
        </w:rPr>
        <w:t>随着电动自行车保有量的逐年攀升，电动自行车产品的安全问题逐渐浮现。</w:t>
      </w:r>
      <w:r w:rsidRPr="00AC55DE">
        <w:rPr>
          <w:rFonts w:hAnsi="宋体" w:hint="eastAsia"/>
          <w:color w:val="000000"/>
          <w:szCs w:val="21"/>
        </w:rPr>
        <w:t>2023</w:t>
      </w:r>
      <w:r w:rsidRPr="00AC55DE">
        <w:rPr>
          <w:rFonts w:hAnsi="宋体" w:hint="eastAsia"/>
          <w:color w:val="000000"/>
          <w:szCs w:val="21"/>
        </w:rPr>
        <w:t>年</w:t>
      </w:r>
      <w:r w:rsidRPr="00AC55DE">
        <w:rPr>
          <w:rFonts w:hAnsi="宋体" w:hint="eastAsia"/>
          <w:color w:val="000000"/>
          <w:szCs w:val="21"/>
        </w:rPr>
        <w:t>1</w:t>
      </w:r>
      <w:r w:rsidRPr="00AC55DE">
        <w:rPr>
          <w:rFonts w:hAnsi="宋体" w:hint="eastAsia"/>
          <w:color w:val="000000"/>
          <w:szCs w:val="21"/>
        </w:rPr>
        <w:t>月</w:t>
      </w:r>
      <w:r w:rsidRPr="00AC55DE">
        <w:rPr>
          <w:rFonts w:hAnsi="宋体" w:hint="eastAsia"/>
          <w:color w:val="000000"/>
          <w:szCs w:val="21"/>
        </w:rPr>
        <w:t>4</w:t>
      </w:r>
      <w:r w:rsidRPr="00AC55DE">
        <w:rPr>
          <w:rFonts w:hAnsi="宋体" w:hint="eastAsia"/>
          <w:color w:val="000000"/>
          <w:szCs w:val="21"/>
        </w:rPr>
        <w:t>日至</w:t>
      </w:r>
      <w:r w:rsidRPr="00AC55DE">
        <w:rPr>
          <w:rFonts w:hAnsi="宋体" w:hint="eastAsia"/>
          <w:color w:val="000000"/>
          <w:szCs w:val="21"/>
        </w:rPr>
        <w:t>3</w:t>
      </w:r>
      <w:r w:rsidRPr="00AC55DE">
        <w:rPr>
          <w:rFonts w:hAnsi="宋体" w:hint="eastAsia"/>
          <w:color w:val="000000"/>
          <w:szCs w:val="21"/>
        </w:rPr>
        <w:t>月</w:t>
      </w:r>
      <w:r w:rsidRPr="00AC55DE">
        <w:rPr>
          <w:rFonts w:hAnsi="宋体" w:hint="eastAsia"/>
          <w:color w:val="000000"/>
          <w:szCs w:val="21"/>
        </w:rPr>
        <w:t>2</w:t>
      </w:r>
      <w:r w:rsidRPr="00AC55DE">
        <w:rPr>
          <w:rFonts w:hAnsi="宋体" w:hint="eastAsia"/>
          <w:color w:val="000000"/>
          <w:szCs w:val="21"/>
        </w:rPr>
        <w:t>日，国家市场监督管理总局缺陷产品管理中心，共计发</w:t>
      </w:r>
      <w:r w:rsidRPr="009675A3">
        <w:rPr>
          <w:rFonts w:hAnsi="宋体" w:hint="eastAsia"/>
          <w:color w:val="000000"/>
          <w:szCs w:val="21"/>
        </w:rPr>
        <w:t>布</w:t>
      </w:r>
      <w:r w:rsidRPr="009675A3">
        <w:rPr>
          <w:rFonts w:hAnsi="宋体" w:hint="eastAsia"/>
          <w:color w:val="000000"/>
          <w:szCs w:val="21"/>
        </w:rPr>
        <w:t>58</w:t>
      </w:r>
      <w:r w:rsidRPr="009675A3">
        <w:rPr>
          <w:rFonts w:hAnsi="宋体" w:hint="eastAsia"/>
          <w:color w:val="000000"/>
          <w:szCs w:val="21"/>
        </w:rPr>
        <w:t>条召回信息，电动自行车占</w:t>
      </w:r>
      <w:r w:rsidRPr="009675A3">
        <w:rPr>
          <w:rFonts w:hAnsi="宋体" w:hint="eastAsia"/>
          <w:color w:val="000000"/>
          <w:szCs w:val="21"/>
        </w:rPr>
        <w:t>9</w:t>
      </w:r>
      <w:r w:rsidRPr="009675A3">
        <w:rPr>
          <w:rFonts w:hAnsi="宋体" w:hint="eastAsia"/>
          <w:color w:val="000000"/>
          <w:szCs w:val="21"/>
        </w:rPr>
        <w:t>条，已成为召回领域的重点产品。</w:t>
      </w:r>
      <w:r w:rsidRPr="009675A3">
        <w:rPr>
          <w:rFonts w:hAnsi="宋体" w:hint="eastAsia"/>
          <w:color w:val="000000"/>
          <w:szCs w:val="21"/>
        </w:rPr>
        <w:t>2023</w:t>
      </w:r>
      <w:r w:rsidRPr="009675A3">
        <w:rPr>
          <w:rFonts w:hAnsi="宋体" w:hint="eastAsia"/>
          <w:color w:val="000000"/>
          <w:szCs w:val="21"/>
        </w:rPr>
        <w:t>年全国共接报电动自行车火灾</w:t>
      </w:r>
      <w:r w:rsidRPr="009675A3">
        <w:rPr>
          <w:rFonts w:hAnsi="宋体" w:hint="eastAsia"/>
          <w:color w:val="000000"/>
          <w:szCs w:val="21"/>
        </w:rPr>
        <w:t>2.1</w:t>
      </w:r>
      <w:r w:rsidRPr="009675A3">
        <w:rPr>
          <w:rFonts w:hAnsi="宋体" w:hint="eastAsia"/>
          <w:color w:val="000000"/>
          <w:szCs w:val="21"/>
        </w:rPr>
        <w:t>万起，相比</w:t>
      </w:r>
      <w:r w:rsidRPr="009675A3">
        <w:rPr>
          <w:rFonts w:hAnsi="宋体" w:hint="eastAsia"/>
          <w:color w:val="000000"/>
          <w:szCs w:val="21"/>
        </w:rPr>
        <w:t>2022</w:t>
      </w:r>
      <w:r w:rsidRPr="009675A3">
        <w:rPr>
          <w:rFonts w:hAnsi="宋体" w:hint="eastAsia"/>
          <w:color w:val="000000"/>
          <w:szCs w:val="21"/>
        </w:rPr>
        <w:t>年上升</w:t>
      </w:r>
      <w:r w:rsidRPr="009675A3">
        <w:rPr>
          <w:rFonts w:hAnsi="宋体" w:hint="eastAsia"/>
          <w:szCs w:val="21"/>
        </w:rPr>
        <w:t>17.4%</w:t>
      </w:r>
      <w:r w:rsidRPr="009675A3">
        <w:rPr>
          <w:rFonts w:hAnsi="宋体" w:hint="eastAsia"/>
          <w:szCs w:val="21"/>
        </w:rPr>
        <w:t>。</w:t>
      </w:r>
      <w:r w:rsidRPr="009675A3">
        <w:rPr>
          <w:rFonts w:hAnsi="宋体" w:hint="eastAsia"/>
          <w:szCs w:val="21"/>
        </w:rPr>
        <w:t>2024</w:t>
      </w:r>
      <w:r w:rsidRPr="009675A3">
        <w:rPr>
          <w:rFonts w:hAnsi="宋体" w:hint="eastAsia"/>
          <w:szCs w:val="21"/>
        </w:rPr>
        <w:t>年</w:t>
      </w:r>
      <w:r w:rsidRPr="009675A3">
        <w:rPr>
          <w:rFonts w:hAnsi="宋体" w:hint="eastAsia"/>
          <w:szCs w:val="21"/>
        </w:rPr>
        <w:t>1</w:t>
      </w:r>
      <w:r w:rsidRPr="009675A3">
        <w:rPr>
          <w:rFonts w:hAnsi="宋体" w:hint="eastAsia"/>
          <w:szCs w:val="21"/>
        </w:rPr>
        <w:t>月，北京市就发生了电动自行车和电动三轮车火灾</w:t>
      </w:r>
      <w:r w:rsidRPr="009675A3">
        <w:rPr>
          <w:rFonts w:hAnsi="宋体" w:hint="eastAsia"/>
          <w:szCs w:val="21"/>
        </w:rPr>
        <w:t>33</w:t>
      </w:r>
      <w:r w:rsidRPr="009675A3">
        <w:rPr>
          <w:rFonts w:hAnsi="宋体" w:hint="eastAsia"/>
          <w:szCs w:val="21"/>
        </w:rPr>
        <w:t>起。</w:t>
      </w:r>
      <w:r w:rsidRPr="009675A3">
        <w:rPr>
          <w:rFonts w:hAnsi="宋体" w:hint="eastAsia"/>
          <w:szCs w:val="21"/>
        </w:rPr>
        <w:t>2024</w:t>
      </w:r>
      <w:r w:rsidRPr="009675A3">
        <w:rPr>
          <w:rFonts w:hAnsi="宋体" w:hint="eastAsia"/>
          <w:szCs w:val="21"/>
        </w:rPr>
        <w:t>年</w:t>
      </w:r>
      <w:r w:rsidRPr="009675A3">
        <w:rPr>
          <w:rFonts w:hAnsi="宋体" w:hint="eastAsia"/>
          <w:szCs w:val="21"/>
        </w:rPr>
        <w:t>2</w:t>
      </w:r>
      <w:r w:rsidRPr="009675A3">
        <w:rPr>
          <w:rFonts w:hAnsi="宋体" w:hint="eastAsia"/>
          <w:szCs w:val="21"/>
        </w:rPr>
        <w:t>月</w:t>
      </w:r>
      <w:r w:rsidRPr="009675A3">
        <w:rPr>
          <w:rFonts w:hAnsi="宋体" w:hint="eastAsia"/>
          <w:szCs w:val="21"/>
        </w:rPr>
        <w:t>23</w:t>
      </w:r>
      <w:r w:rsidRPr="009675A3">
        <w:rPr>
          <w:rFonts w:hAnsi="宋体" w:hint="eastAsia"/>
          <w:szCs w:val="21"/>
        </w:rPr>
        <w:t>日，南京雨花台区一高层居民楼火灾，共造成</w:t>
      </w:r>
      <w:r w:rsidRPr="009675A3">
        <w:rPr>
          <w:rFonts w:hAnsi="宋体" w:hint="eastAsia"/>
          <w:szCs w:val="21"/>
        </w:rPr>
        <w:t>15</w:t>
      </w:r>
      <w:r w:rsidRPr="009675A3">
        <w:rPr>
          <w:rFonts w:hAnsi="宋体" w:hint="eastAsia"/>
          <w:szCs w:val="21"/>
        </w:rPr>
        <w:t>人遇难，</w:t>
      </w:r>
      <w:r w:rsidRPr="009675A3">
        <w:rPr>
          <w:rFonts w:hAnsi="宋体" w:hint="eastAsia"/>
          <w:szCs w:val="21"/>
        </w:rPr>
        <w:t>44</w:t>
      </w:r>
      <w:r w:rsidRPr="009675A3">
        <w:rPr>
          <w:rFonts w:hAnsi="宋体" w:hint="eastAsia"/>
          <w:szCs w:val="21"/>
        </w:rPr>
        <w:t>人在院治疗。</w:t>
      </w:r>
      <w:r w:rsidR="00453B10" w:rsidRPr="009675A3">
        <w:rPr>
          <w:rFonts w:hAnsi="宋体" w:hint="eastAsia"/>
          <w:szCs w:val="21"/>
        </w:rPr>
        <w:t>产业发展需求方面，</w:t>
      </w:r>
      <w:r w:rsidR="00453B10" w:rsidRPr="009675A3">
        <w:rPr>
          <w:rFonts w:hAnsi="宋体" w:hint="eastAsia"/>
          <w:szCs w:val="21"/>
        </w:rPr>
        <w:t>2022</w:t>
      </w:r>
      <w:r w:rsidR="00453B10" w:rsidRPr="009675A3">
        <w:rPr>
          <w:rFonts w:hAnsi="宋体" w:hint="eastAsia"/>
          <w:szCs w:val="21"/>
        </w:rPr>
        <w:t>年电动自行车抽查</w:t>
      </w:r>
      <w:r w:rsidR="00453B10" w:rsidRPr="009675A3">
        <w:rPr>
          <w:rFonts w:hAnsi="宋体" w:hint="eastAsia"/>
          <w:color w:val="000000"/>
          <w:szCs w:val="21"/>
        </w:rPr>
        <w:t>不合格率为</w:t>
      </w:r>
      <w:r w:rsidR="00453B10" w:rsidRPr="009675A3">
        <w:rPr>
          <w:rFonts w:hAnsi="宋体" w:hint="eastAsia"/>
          <w:color w:val="000000"/>
          <w:szCs w:val="21"/>
        </w:rPr>
        <w:t>20.5%</w:t>
      </w:r>
      <w:r w:rsidR="00453B10" w:rsidRPr="009675A3">
        <w:rPr>
          <w:rFonts w:hAnsi="宋体" w:hint="eastAsia"/>
          <w:color w:val="000000"/>
          <w:szCs w:val="21"/>
        </w:rPr>
        <w:t>，电动自行车电池抽查不合格率为</w:t>
      </w:r>
      <w:r w:rsidR="00453B10" w:rsidRPr="009675A3">
        <w:rPr>
          <w:rFonts w:hAnsi="宋体" w:hint="eastAsia"/>
          <w:color w:val="000000"/>
          <w:szCs w:val="21"/>
        </w:rPr>
        <w:t>22.0%</w:t>
      </w:r>
      <w:r w:rsidR="00453B10" w:rsidRPr="009675A3">
        <w:rPr>
          <w:rFonts w:hAnsi="宋体" w:hint="eastAsia"/>
          <w:color w:val="000000"/>
          <w:szCs w:val="21"/>
        </w:rPr>
        <w:t>。需要强化不合格</w:t>
      </w:r>
      <w:r w:rsidR="00453B10" w:rsidRPr="00AC55DE">
        <w:rPr>
          <w:rFonts w:hAnsi="宋体" w:hint="eastAsia"/>
          <w:color w:val="000000"/>
          <w:szCs w:val="21"/>
        </w:rPr>
        <w:t>产品的召回。但目前，召回领域的相关标准尚不成熟，缺少针对电动自行车产品召回的必要标准。江苏作为国家的发达省份，应针对其制定地方标准，率先在江苏省规范电动自行车的风险管理，</w:t>
      </w:r>
      <w:r w:rsidR="00453B10" w:rsidRPr="00453B10">
        <w:rPr>
          <w:rFonts w:hAnsi="宋体" w:hint="eastAsia"/>
          <w:color w:val="000000"/>
          <w:szCs w:val="21"/>
        </w:rPr>
        <w:t>《电动自行车产品安全</w:t>
      </w:r>
      <w:r w:rsidR="00453B10" w:rsidRPr="00453B10">
        <w:rPr>
          <w:rFonts w:hAnsi="宋体" w:hint="eastAsia"/>
          <w:color w:val="000000"/>
          <w:szCs w:val="21"/>
        </w:rPr>
        <w:t xml:space="preserve"> </w:t>
      </w:r>
      <w:r w:rsidR="00453B10" w:rsidRPr="00453B10">
        <w:rPr>
          <w:rFonts w:hAnsi="宋体" w:hint="eastAsia"/>
          <w:color w:val="000000"/>
          <w:szCs w:val="21"/>
        </w:rPr>
        <w:t>风险评估与风险控制指南》标准的制定可以对电动</w:t>
      </w:r>
      <w:r w:rsidR="00453B10">
        <w:rPr>
          <w:rFonts w:hAnsi="宋体" w:hint="eastAsia"/>
          <w:color w:val="000000"/>
          <w:szCs w:val="21"/>
        </w:rPr>
        <w:t>自行车缺陷</w:t>
      </w:r>
      <w:r w:rsidR="00453B10" w:rsidRPr="00453B10">
        <w:rPr>
          <w:rFonts w:hAnsi="宋体" w:hint="eastAsia"/>
          <w:color w:val="000000"/>
          <w:szCs w:val="21"/>
        </w:rPr>
        <w:t>产品</w:t>
      </w:r>
      <w:r w:rsidR="00453B10">
        <w:rPr>
          <w:rFonts w:hAnsi="宋体" w:hint="eastAsia"/>
          <w:color w:val="000000"/>
          <w:szCs w:val="21"/>
        </w:rPr>
        <w:t>风险</w:t>
      </w:r>
      <w:r w:rsidR="00453B10">
        <w:rPr>
          <w:rFonts w:hAnsi="宋体"/>
          <w:color w:val="000000"/>
          <w:szCs w:val="21"/>
        </w:rPr>
        <w:t>控制</w:t>
      </w:r>
      <w:r w:rsidR="00453B10" w:rsidRPr="00453B10">
        <w:rPr>
          <w:rFonts w:hAnsi="宋体" w:hint="eastAsia"/>
          <w:color w:val="000000"/>
          <w:szCs w:val="21"/>
        </w:rPr>
        <w:t>进行规范化</w:t>
      </w:r>
      <w:r w:rsidR="00453B10">
        <w:rPr>
          <w:rFonts w:hAnsi="宋体" w:hint="eastAsia"/>
          <w:color w:val="000000"/>
          <w:szCs w:val="21"/>
        </w:rPr>
        <w:t>，</w:t>
      </w:r>
      <w:r w:rsidR="00453B10" w:rsidRPr="00AC55DE">
        <w:rPr>
          <w:rFonts w:hAnsi="宋体" w:hint="eastAsia"/>
          <w:color w:val="000000"/>
          <w:szCs w:val="21"/>
        </w:rPr>
        <w:t>提高电动自行车的整车、系统或零部件等安全状态，对已销售的电动自行车产品可能出现的危险事件或情形进行风险评估与风险控制，规避可能危及人身、财产安全的危险事件</w:t>
      </w:r>
      <w:r w:rsidR="00453B10">
        <w:rPr>
          <w:rFonts w:hAnsi="宋体" w:hint="eastAsia"/>
          <w:color w:val="000000"/>
          <w:szCs w:val="21"/>
        </w:rPr>
        <w:t>，</w:t>
      </w:r>
      <w:r w:rsidR="00453B10" w:rsidRPr="00AC55DE">
        <w:rPr>
          <w:rFonts w:hAnsi="宋体" w:hint="eastAsia"/>
          <w:color w:val="000000"/>
          <w:szCs w:val="21"/>
        </w:rPr>
        <w:t>进而扶持江苏省电动自行车产业健康持续发展。</w:t>
      </w:r>
    </w:p>
    <w:p w:rsidR="002D25FD" w:rsidRPr="003E48B7" w:rsidRDefault="002232DC" w:rsidP="003E48B7">
      <w:pPr>
        <w:spacing w:line="360" w:lineRule="auto"/>
        <w:ind w:firstLine="420"/>
        <w:outlineLvl w:val="0"/>
        <w:rPr>
          <w:b/>
          <w:bCs/>
          <w:color w:val="000000"/>
        </w:rPr>
      </w:pPr>
      <w:r w:rsidRPr="003E48B7">
        <w:rPr>
          <w:rFonts w:hint="eastAsia"/>
          <w:b/>
          <w:bCs/>
          <w:color w:val="000000"/>
        </w:rPr>
        <w:t>3</w:t>
      </w:r>
      <w:r w:rsidR="002D25FD" w:rsidRPr="003E48B7">
        <w:rPr>
          <w:b/>
          <w:bCs/>
          <w:color w:val="000000"/>
        </w:rPr>
        <w:t>、主要工作过程</w:t>
      </w:r>
    </w:p>
    <w:p w:rsidR="00583593" w:rsidRPr="00583593" w:rsidRDefault="002D25FD" w:rsidP="0046223C">
      <w:pPr>
        <w:autoSpaceDE w:val="0"/>
        <w:autoSpaceDN w:val="0"/>
        <w:adjustRightInd w:val="0"/>
        <w:spacing w:line="360" w:lineRule="auto"/>
        <w:ind w:firstLineChars="200" w:firstLine="422"/>
        <w:jc w:val="left"/>
        <w:rPr>
          <w:b/>
        </w:rPr>
      </w:pPr>
      <w:r w:rsidRPr="00583593">
        <w:rPr>
          <w:b/>
        </w:rPr>
        <w:t>起草阶段：</w:t>
      </w:r>
    </w:p>
    <w:p w:rsidR="003C6F05" w:rsidRPr="00583593" w:rsidRDefault="00583593" w:rsidP="00950C0A">
      <w:pPr>
        <w:spacing w:line="400" w:lineRule="exact"/>
        <w:ind w:firstLineChars="200" w:firstLine="422"/>
        <w:rPr>
          <w:szCs w:val="21"/>
        </w:rPr>
      </w:pPr>
      <w:r w:rsidRPr="00583593">
        <w:rPr>
          <w:b/>
        </w:rPr>
        <w:t>——</w:t>
      </w:r>
      <w:r w:rsidR="006925FF" w:rsidRPr="009675A3">
        <w:rPr>
          <w:rFonts w:hAnsi="宋体"/>
          <w:color w:val="000000"/>
          <w:szCs w:val="21"/>
        </w:rPr>
        <w:t>20</w:t>
      </w:r>
      <w:r w:rsidR="00AC55DE" w:rsidRPr="009675A3">
        <w:rPr>
          <w:rFonts w:hAnsi="宋体"/>
          <w:color w:val="000000"/>
          <w:szCs w:val="21"/>
        </w:rPr>
        <w:t>24</w:t>
      </w:r>
      <w:r w:rsidR="006925FF" w:rsidRPr="009675A3">
        <w:rPr>
          <w:rFonts w:hAnsi="宋体"/>
          <w:color w:val="000000"/>
          <w:szCs w:val="21"/>
        </w:rPr>
        <w:t>年</w:t>
      </w:r>
      <w:r w:rsidR="009675A3" w:rsidRPr="009675A3">
        <w:rPr>
          <w:rFonts w:hAnsi="宋体"/>
          <w:color w:val="000000"/>
          <w:szCs w:val="21"/>
        </w:rPr>
        <w:t>9</w:t>
      </w:r>
      <w:r w:rsidR="006925FF" w:rsidRPr="009675A3">
        <w:rPr>
          <w:rFonts w:hAnsi="宋体"/>
          <w:color w:val="000000"/>
          <w:szCs w:val="21"/>
        </w:rPr>
        <w:t>月</w:t>
      </w:r>
      <w:r w:rsidR="002F0D62" w:rsidRPr="009675A3">
        <w:rPr>
          <w:rFonts w:hAnsi="宋体"/>
          <w:color w:val="000000"/>
          <w:szCs w:val="21"/>
        </w:rPr>
        <w:t>2</w:t>
      </w:r>
      <w:r w:rsidR="006925FF" w:rsidRPr="009675A3">
        <w:rPr>
          <w:rFonts w:hAnsi="宋体"/>
          <w:color w:val="000000"/>
          <w:szCs w:val="21"/>
        </w:rPr>
        <w:t>日，</w:t>
      </w:r>
      <w:r w:rsidR="00443213">
        <w:rPr>
          <w:rFonts w:hAnsi="宋体" w:hint="eastAsia"/>
          <w:color w:val="000000"/>
          <w:szCs w:val="21"/>
        </w:rPr>
        <w:t>向江苏省电动</w:t>
      </w:r>
      <w:r w:rsidR="00AC55DE">
        <w:rPr>
          <w:rFonts w:hAnsi="宋体" w:hint="eastAsia"/>
          <w:color w:val="000000"/>
          <w:szCs w:val="21"/>
        </w:rPr>
        <w:t>自行车</w:t>
      </w:r>
      <w:r w:rsidR="00443213">
        <w:rPr>
          <w:rFonts w:hAnsi="宋体" w:hint="eastAsia"/>
          <w:color w:val="000000"/>
          <w:szCs w:val="21"/>
        </w:rPr>
        <w:t>生产企业发布标准制定计划，</w:t>
      </w:r>
      <w:r w:rsidR="00770531" w:rsidRPr="00583593">
        <w:rPr>
          <w:rFonts w:hAnsi="宋体"/>
          <w:color w:val="000000"/>
          <w:szCs w:val="21"/>
        </w:rPr>
        <w:t>征集起草单位</w:t>
      </w:r>
      <w:r w:rsidRPr="00583593">
        <w:rPr>
          <w:rFonts w:hAnsi="宋体"/>
          <w:color w:val="000000"/>
          <w:szCs w:val="21"/>
        </w:rPr>
        <w:t>。</w:t>
      </w:r>
      <w:r>
        <w:rPr>
          <w:rFonts w:hAnsi="宋体" w:hint="eastAsia"/>
          <w:color w:val="000000"/>
        </w:rPr>
        <w:t>经过调研和协调，</w:t>
      </w:r>
      <w:r w:rsidRPr="00583593">
        <w:rPr>
          <w:rFonts w:hAnsi="宋体"/>
          <w:color w:val="000000"/>
        </w:rPr>
        <w:t>主要起草单位</w:t>
      </w:r>
      <w:r>
        <w:rPr>
          <w:rFonts w:hAnsi="宋体" w:hint="eastAsia"/>
          <w:color w:val="000000"/>
        </w:rPr>
        <w:t>为</w:t>
      </w:r>
      <w:r w:rsidR="009675A3" w:rsidRPr="009675A3">
        <w:rPr>
          <w:rFonts w:hint="eastAsia"/>
        </w:rPr>
        <w:t>无锡市检验检测认证研究院、泰州市标准化院、雅迪科技集团有限公司、九号智能（常州）科技有限公司</w:t>
      </w:r>
      <w:r w:rsidR="009675A3">
        <w:rPr>
          <w:rFonts w:hint="eastAsia"/>
        </w:rPr>
        <w:t>等</w:t>
      </w:r>
      <w:r w:rsidRPr="00583593">
        <w:rPr>
          <w:rFonts w:hAnsi="宋体"/>
          <w:color w:val="000000"/>
        </w:rPr>
        <w:t>。</w:t>
      </w:r>
    </w:p>
    <w:p w:rsidR="001702D2" w:rsidRPr="00AC55DE" w:rsidRDefault="001702D2" w:rsidP="001702D2">
      <w:pPr>
        <w:spacing w:line="360" w:lineRule="auto"/>
        <w:ind w:firstLine="435"/>
      </w:pPr>
      <w:r w:rsidRPr="00583593">
        <w:rPr>
          <w:color w:val="000000"/>
        </w:rPr>
        <w:t>——20</w:t>
      </w:r>
      <w:r w:rsidR="00AC55DE">
        <w:rPr>
          <w:color w:val="000000"/>
        </w:rPr>
        <w:t>24</w:t>
      </w:r>
      <w:r w:rsidRPr="00583593">
        <w:rPr>
          <w:rFonts w:hAnsi="宋体"/>
          <w:color w:val="000000"/>
        </w:rPr>
        <w:t>年</w:t>
      </w:r>
      <w:r w:rsidR="00AC55DE" w:rsidRPr="00AC55DE">
        <w:rPr>
          <w:rFonts w:hint="eastAsia"/>
          <w:color w:val="000000"/>
        </w:rPr>
        <w:t>9</w:t>
      </w:r>
      <w:r w:rsidR="00AC55DE" w:rsidRPr="00AC55DE">
        <w:rPr>
          <w:rFonts w:hint="eastAsia"/>
          <w:color w:val="000000"/>
        </w:rPr>
        <w:t>月</w:t>
      </w:r>
      <w:r w:rsidR="00AC55DE" w:rsidRPr="00AC55DE">
        <w:rPr>
          <w:rFonts w:hint="eastAsia"/>
          <w:color w:val="000000"/>
        </w:rPr>
        <w:t>27</w:t>
      </w:r>
      <w:r w:rsidR="00AC55DE">
        <w:rPr>
          <w:rFonts w:hint="eastAsia"/>
          <w:color w:val="000000"/>
        </w:rPr>
        <w:t>日</w:t>
      </w:r>
      <w:r w:rsidRPr="00583593">
        <w:rPr>
          <w:rFonts w:hAnsi="宋体"/>
          <w:color w:val="000000"/>
        </w:rPr>
        <w:t>，在</w:t>
      </w:r>
      <w:r w:rsidR="00EB2D57" w:rsidRPr="00EB2D57">
        <w:rPr>
          <w:rFonts w:hAnsi="宋体"/>
          <w:color w:val="000000"/>
        </w:rPr>
        <w:t>CEVT</w:t>
      </w:r>
      <w:r w:rsidRPr="00583593">
        <w:rPr>
          <w:rFonts w:hAnsi="宋体"/>
          <w:color w:val="000000"/>
        </w:rPr>
        <w:t>召开标准启动会</w:t>
      </w:r>
      <w:r w:rsidR="00443213">
        <w:rPr>
          <w:rFonts w:hAnsi="宋体" w:hint="eastAsia"/>
          <w:color w:val="000000"/>
        </w:rPr>
        <w:t>及第一次标准讨论会</w:t>
      </w:r>
      <w:r w:rsidRPr="00583593">
        <w:rPr>
          <w:rFonts w:hAnsi="宋体"/>
          <w:color w:val="000000"/>
        </w:rPr>
        <w:t>，来自</w:t>
      </w:r>
      <w:r w:rsidR="00EB2D57" w:rsidRPr="00EB2D57">
        <w:t>CEVT</w:t>
      </w:r>
      <w:r w:rsidR="00453B10" w:rsidRPr="00453B10">
        <w:rPr>
          <w:rFonts w:hint="eastAsia"/>
        </w:rPr>
        <w:t>、泰州市标准化院、雅迪科技集团有限公司、九号智能（常州）科技有限公司、无锡市新吴区消防救援大队、台铃科技股份有限公司、江苏爱玛车业科技有限公司、星恒电源股份有限公司</w:t>
      </w:r>
      <w:r w:rsidRPr="00583593">
        <w:rPr>
          <w:rFonts w:hAnsi="宋体"/>
          <w:color w:val="000000"/>
        </w:rPr>
        <w:t>等约</w:t>
      </w:r>
      <w:r w:rsidR="00453B10">
        <w:rPr>
          <w:color w:val="000000"/>
        </w:rPr>
        <w:t>16</w:t>
      </w:r>
      <w:r w:rsidRPr="00583593">
        <w:rPr>
          <w:rFonts w:hAnsi="宋体"/>
          <w:color w:val="000000"/>
        </w:rPr>
        <w:t>名专家和代表参加了</w:t>
      </w:r>
      <w:r w:rsidR="00AC55DE" w:rsidRPr="00AC55DE">
        <w:rPr>
          <w:rFonts w:hAnsi="宋体" w:hint="eastAsia"/>
          <w:color w:val="000000"/>
        </w:rPr>
        <w:t>启</w:t>
      </w:r>
      <w:r w:rsidR="00AC55DE" w:rsidRPr="00AC55DE">
        <w:rPr>
          <w:rFonts w:hAnsi="宋体" w:hint="eastAsia"/>
          <w:color w:val="000000"/>
        </w:rPr>
        <w:lastRenderedPageBreak/>
        <w:t>动会，针对本文件适用范围、电动自行车风险来源、合理确定安全事故的等级、风险评估方法以及风险传递过程等提出了问题并进行初步研</w:t>
      </w:r>
      <w:r w:rsidR="00453B10">
        <w:rPr>
          <w:rFonts w:hAnsi="宋体" w:hint="eastAsia"/>
          <w:color w:val="000000"/>
        </w:rPr>
        <w:t>讨</w:t>
      </w:r>
      <w:r w:rsidR="00AC55DE" w:rsidRPr="00AC55DE">
        <w:rPr>
          <w:rFonts w:hAnsi="宋体" w:hint="eastAsia"/>
          <w:color w:val="000000"/>
        </w:rPr>
        <w:t>。</w:t>
      </w:r>
    </w:p>
    <w:p w:rsidR="001702D2" w:rsidRPr="00583593" w:rsidRDefault="001702D2" w:rsidP="00C4375C">
      <w:pPr>
        <w:tabs>
          <w:tab w:val="left" w:pos="1305"/>
        </w:tabs>
        <w:spacing w:line="360" w:lineRule="auto"/>
        <w:ind w:rightChars="12" w:right="25" w:firstLineChars="200" w:firstLine="420"/>
        <w:rPr>
          <w:color w:val="000000"/>
        </w:rPr>
      </w:pPr>
      <w:r w:rsidRPr="00583593">
        <w:rPr>
          <w:color w:val="000000"/>
        </w:rPr>
        <w:t>——20</w:t>
      </w:r>
      <w:r w:rsidR="00453B10">
        <w:rPr>
          <w:color w:val="000000"/>
        </w:rPr>
        <w:t>24</w:t>
      </w:r>
      <w:r w:rsidRPr="00583593">
        <w:rPr>
          <w:rFonts w:hAnsi="宋体"/>
          <w:color w:val="000000"/>
        </w:rPr>
        <w:t>年</w:t>
      </w:r>
      <w:r w:rsidR="00443213">
        <w:rPr>
          <w:rFonts w:hint="eastAsia"/>
          <w:color w:val="000000"/>
        </w:rPr>
        <w:t>9</w:t>
      </w:r>
      <w:r w:rsidRPr="00583593">
        <w:rPr>
          <w:rFonts w:hAnsi="宋体"/>
          <w:color w:val="000000"/>
        </w:rPr>
        <w:t>月</w:t>
      </w:r>
      <w:r w:rsidR="00153E2B" w:rsidRPr="00583593">
        <w:rPr>
          <w:rFonts w:hAnsi="宋体"/>
          <w:color w:val="000000"/>
        </w:rPr>
        <w:t>～</w:t>
      </w:r>
      <w:r w:rsidRPr="00583593">
        <w:rPr>
          <w:color w:val="000000"/>
        </w:rPr>
        <w:t>20</w:t>
      </w:r>
      <w:r w:rsidR="00453B10">
        <w:rPr>
          <w:color w:val="000000"/>
        </w:rPr>
        <w:t>24</w:t>
      </w:r>
      <w:r w:rsidRPr="00583593">
        <w:rPr>
          <w:rFonts w:hAnsi="宋体"/>
          <w:color w:val="000000"/>
        </w:rPr>
        <w:t>年</w:t>
      </w:r>
      <w:r w:rsidR="00443213">
        <w:rPr>
          <w:rFonts w:hint="eastAsia"/>
          <w:color w:val="000000"/>
        </w:rPr>
        <w:t>12</w:t>
      </w:r>
      <w:r w:rsidRPr="00583593">
        <w:rPr>
          <w:rFonts w:hAnsi="宋体"/>
          <w:color w:val="000000"/>
        </w:rPr>
        <w:t>月，</w:t>
      </w:r>
      <w:r w:rsidRPr="00583593">
        <w:rPr>
          <w:color w:val="000000"/>
        </w:rPr>
        <w:t>CEVT</w:t>
      </w:r>
      <w:r w:rsidRPr="00583593">
        <w:rPr>
          <w:rFonts w:hAnsi="宋体"/>
          <w:color w:val="000000"/>
        </w:rPr>
        <w:t>、</w:t>
      </w:r>
      <w:r w:rsidR="002F0D62" w:rsidRPr="00453B10">
        <w:rPr>
          <w:rFonts w:hint="eastAsia"/>
        </w:rPr>
        <w:t>无锡市新吴区消防救援大队</w:t>
      </w:r>
      <w:r w:rsidR="002F0D62">
        <w:rPr>
          <w:rFonts w:hint="eastAsia"/>
        </w:rPr>
        <w:t>、</w:t>
      </w:r>
      <w:r w:rsidR="0039384F" w:rsidRPr="00453B10">
        <w:rPr>
          <w:rFonts w:hint="eastAsia"/>
        </w:rPr>
        <w:t>雅迪科技集团有限公司</w:t>
      </w:r>
      <w:r w:rsidR="0039384F">
        <w:rPr>
          <w:rFonts w:hint="eastAsia"/>
        </w:rPr>
        <w:t>、</w:t>
      </w:r>
      <w:r w:rsidR="002F0D62" w:rsidRPr="00453B10">
        <w:rPr>
          <w:rFonts w:hint="eastAsia"/>
        </w:rPr>
        <w:t>九号智能（常州）科技有限公司</w:t>
      </w:r>
      <w:r w:rsidR="002F0D62">
        <w:rPr>
          <w:rFonts w:hAnsi="宋体" w:hint="eastAsia"/>
          <w:color w:val="000000"/>
        </w:rPr>
        <w:t>等</w:t>
      </w:r>
      <w:r w:rsidRPr="00583593">
        <w:rPr>
          <w:rFonts w:hAnsi="宋体"/>
          <w:color w:val="000000"/>
        </w:rPr>
        <w:t>单位根据标准中设立的项目，进行</w:t>
      </w:r>
      <w:r w:rsidR="002F0D62">
        <w:rPr>
          <w:rFonts w:hAnsi="宋体" w:hint="eastAsia"/>
          <w:color w:val="000000"/>
        </w:rPr>
        <w:t>进一步研讨和</w:t>
      </w:r>
      <w:r w:rsidR="002F0D62">
        <w:rPr>
          <w:rFonts w:hAnsi="宋体"/>
          <w:color w:val="000000"/>
        </w:rPr>
        <w:t>完善</w:t>
      </w:r>
      <w:r w:rsidRPr="00583593">
        <w:rPr>
          <w:rFonts w:hAnsi="宋体"/>
          <w:color w:val="000000"/>
        </w:rPr>
        <w:t>。</w:t>
      </w:r>
    </w:p>
    <w:p w:rsidR="00453B10" w:rsidRDefault="001702D2" w:rsidP="001702D2">
      <w:pPr>
        <w:tabs>
          <w:tab w:val="left" w:pos="1305"/>
        </w:tabs>
        <w:spacing w:line="360" w:lineRule="auto"/>
        <w:ind w:rightChars="12" w:right="25" w:firstLineChars="200" w:firstLine="420"/>
        <w:rPr>
          <w:rFonts w:hAnsi="宋体"/>
          <w:color w:val="000000"/>
        </w:rPr>
      </w:pPr>
      <w:r w:rsidRPr="00583593">
        <w:rPr>
          <w:color w:val="000000"/>
        </w:rPr>
        <w:t>——20</w:t>
      </w:r>
      <w:r w:rsidR="002F0D62">
        <w:rPr>
          <w:color w:val="000000"/>
        </w:rPr>
        <w:t>24</w:t>
      </w:r>
      <w:r w:rsidRPr="00583593">
        <w:rPr>
          <w:rFonts w:hAnsi="宋体"/>
          <w:color w:val="000000"/>
        </w:rPr>
        <w:t>年</w:t>
      </w:r>
      <w:r w:rsidR="00443213">
        <w:rPr>
          <w:rFonts w:hint="eastAsia"/>
          <w:color w:val="000000"/>
        </w:rPr>
        <w:t>12</w:t>
      </w:r>
      <w:r w:rsidRPr="00583593">
        <w:rPr>
          <w:rFonts w:hAnsi="宋体"/>
          <w:color w:val="000000"/>
        </w:rPr>
        <w:t>月</w:t>
      </w:r>
      <w:r w:rsidR="002F0D62">
        <w:rPr>
          <w:color w:val="000000"/>
        </w:rPr>
        <w:t>12</w:t>
      </w:r>
      <w:r w:rsidRPr="00583593">
        <w:rPr>
          <w:rFonts w:hAnsi="宋体"/>
          <w:color w:val="000000"/>
        </w:rPr>
        <w:t>日，</w:t>
      </w:r>
      <w:r w:rsidRPr="00583593">
        <w:rPr>
          <w:color w:val="000000"/>
        </w:rPr>
        <w:t>CEVT</w:t>
      </w:r>
      <w:r w:rsidRPr="00583593">
        <w:rPr>
          <w:rFonts w:hAnsi="宋体"/>
          <w:color w:val="000000"/>
        </w:rPr>
        <w:t>标准起草参与人员</w:t>
      </w:r>
      <w:r w:rsidR="002F0D62" w:rsidRPr="00845E9A">
        <w:rPr>
          <w:rFonts w:hAnsi="宋体" w:hint="eastAsia"/>
          <w:color w:val="000000"/>
        </w:rPr>
        <w:t>开展第二次专家研讨会（网络会议），研讨</w:t>
      </w:r>
      <w:r w:rsidR="002F0D62">
        <w:rPr>
          <w:rFonts w:hAnsi="宋体" w:hint="eastAsia"/>
          <w:color w:val="000000"/>
        </w:rPr>
        <w:t>标准</w:t>
      </w:r>
      <w:r w:rsidR="002F0D62" w:rsidRPr="00845E9A">
        <w:rPr>
          <w:rFonts w:hAnsi="宋体" w:hint="eastAsia"/>
          <w:color w:val="000000"/>
        </w:rPr>
        <w:t>内容，</w:t>
      </w:r>
      <w:r w:rsidR="00443213">
        <w:rPr>
          <w:rFonts w:hAnsi="宋体" w:hint="eastAsia"/>
          <w:color w:val="000000"/>
        </w:rPr>
        <w:t>征集企业意见、</w:t>
      </w:r>
      <w:r w:rsidRPr="00583593">
        <w:rPr>
          <w:rFonts w:hAnsi="宋体"/>
          <w:color w:val="000000"/>
        </w:rPr>
        <w:t>推敲标准相关条款，完善标准文本。</w:t>
      </w:r>
    </w:p>
    <w:p w:rsidR="00CD5116" w:rsidRPr="004F1C86" w:rsidRDefault="00CD5116" w:rsidP="004F1C86">
      <w:pPr>
        <w:autoSpaceDE w:val="0"/>
        <w:autoSpaceDN w:val="0"/>
        <w:adjustRightInd w:val="0"/>
        <w:spacing w:line="360" w:lineRule="auto"/>
        <w:ind w:firstLineChars="200" w:firstLine="422"/>
        <w:jc w:val="left"/>
        <w:rPr>
          <w:b/>
        </w:rPr>
      </w:pPr>
      <w:r w:rsidRPr="004F1C86">
        <w:rPr>
          <w:rFonts w:hint="eastAsia"/>
          <w:b/>
        </w:rPr>
        <w:t>征求意见</w:t>
      </w:r>
      <w:r w:rsidRPr="004F1C86">
        <w:rPr>
          <w:b/>
        </w:rPr>
        <w:t>阶段：</w:t>
      </w:r>
    </w:p>
    <w:p w:rsidR="004D2851" w:rsidRPr="004F1C86" w:rsidRDefault="004D2851" w:rsidP="004F1C86">
      <w:pPr>
        <w:autoSpaceDE w:val="0"/>
        <w:autoSpaceDN w:val="0"/>
        <w:adjustRightInd w:val="0"/>
        <w:spacing w:line="360" w:lineRule="auto"/>
        <w:ind w:firstLineChars="200" w:firstLine="422"/>
        <w:jc w:val="left"/>
        <w:rPr>
          <w:b/>
        </w:rPr>
      </w:pPr>
      <w:r w:rsidRPr="004F1C86">
        <w:rPr>
          <w:rFonts w:hint="eastAsia"/>
          <w:b/>
        </w:rPr>
        <w:t>审定阶段：</w:t>
      </w:r>
    </w:p>
    <w:p w:rsidR="00361EF8" w:rsidRDefault="00361EF8" w:rsidP="00361EF8">
      <w:pPr>
        <w:autoSpaceDE w:val="0"/>
        <w:autoSpaceDN w:val="0"/>
        <w:adjustRightInd w:val="0"/>
        <w:spacing w:line="360" w:lineRule="auto"/>
        <w:ind w:firstLineChars="200" w:firstLine="422"/>
        <w:jc w:val="left"/>
        <w:rPr>
          <w:b/>
        </w:rPr>
      </w:pPr>
      <w:r w:rsidRPr="004F1C86">
        <w:rPr>
          <w:rFonts w:hint="eastAsia"/>
          <w:b/>
        </w:rPr>
        <w:t>报批阶段：</w:t>
      </w:r>
    </w:p>
    <w:p w:rsidR="00361EF8" w:rsidRPr="00DE5789" w:rsidRDefault="00361EF8" w:rsidP="00DE5789">
      <w:pPr>
        <w:autoSpaceDE w:val="0"/>
        <w:autoSpaceDN w:val="0"/>
        <w:adjustRightInd w:val="0"/>
        <w:spacing w:line="360" w:lineRule="auto"/>
        <w:ind w:firstLineChars="200" w:firstLine="420"/>
        <w:jc w:val="left"/>
        <w:rPr>
          <w:rFonts w:cs="Calibri"/>
          <w:color w:val="333333"/>
        </w:rPr>
      </w:pPr>
    </w:p>
    <w:p w:rsidR="009B55F3" w:rsidRPr="004F1C86" w:rsidRDefault="009B55F3" w:rsidP="003E48B7">
      <w:pPr>
        <w:spacing w:line="360" w:lineRule="auto"/>
        <w:ind w:firstLine="420"/>
        <w:outlineLvl w:val="0"/>
        <w:rPr>
          <w:b/>
          <w:bCs/>
          <w:color w:val="000000"/>
        </w:rPr>
      </w:pPr>
      <w:r w:rsidRPr="004F1C86">
        <w:rPr>
          <w:b/>
          <w:bCs/>
          <w:color w:val="000000"/>
        </w:rPr>
        <w:t>二</w:t>
      </w:r>
      <w:r w:rsidR="00196F5C" w:rsidRPr="004F1C86">
        <w:rPr>
          <w:b/>
          <w:bCs/>
          <w:color w:val="000000"/>
        </w:rPr>
        <w:t>、标准编制原则和主要内容</w:t>
      </w:r>
    </w:p>
    <w:p w:rsidR="00196F5C" w:rsidRPr="004F1C86" w:rsidRDefault="00196F5C" w:rsidP="003E48B7">
      <w:pPr>
        <w:spacing w:line="360" w:lineRule="auto"/>
        <w:ind w:firstLine="420"/>
        <w:outlineLvl w:val="0"/>
        <w:rPr>
          <w:b/>
          <w:bCs/>
          <w:color w:val="000000"/>
        </w:rPr>
      </w:pPr>
      <w:r w:rsidRPr="004F1C86">
        <w:rPr>
          <w:b/>
          <w:bCs/>
          <w:color w:val="000000"/>
        </w:rPr>
        <w:t>1</w:t>
      </w:r>
      <w:r w:rsidRPr="004F1C86">
        <w:rPr>
          <w:b/>
          <w:bCs/>
          <w:color w:val="000000"/>
        </w:rPr>
        <w:t>、标准编制原则</w:t>
      </w:r>
    </w:p>
    <w:p w:rsidR="000E0AB0" w:rsidRPr="00790FE7" w:rsidRDefault="00A21768" w:rsidP="000E0AB0">
      <w:pPr>
        <w:spacing w:line="360" w:lineRule="auto"/>
        <w:ind w:firstLineChars="200" w:firstLine="420"/>
      </w:pPr>
      <w:r w:rsidRPr="004F1C86">
        <w:t>本标准的</w:t>
      </w:r>
      <w:r w:rsidR="005D3EDA" w:rsidRPr="004F1C86">
        <w:t>制定</w:t>
      </w:r>
      <w:r w:rsidRPr="004F1C86">
        <w:t>符合产业发展原则</w:t>
      </w:r>
      <w:r w:rsidR="005B4153" w:rsidRPr="004F1C86">
        <w:t>、市场需求原则、突出重点原则</w:t>
      </w:r>
      <w:r w:rsidR="000E0AB0" w:rsidRPr="004F1C86">
        <w:t>；</w:t>
      </w:r>
      <w:r w:rsidRPr="004F1C86">
        <w:t>本着先进性、科学性、合理性</w:t>
      </w:r>
      <w:r w:rsidR="00F741E8" w:rsidRPr="004F1C86">
        <w:t>和可</w:t>
      </w:r>
      <w:r w:rsidR="00F741E8" w:rsidRPr="00790FE7">
        <w:t>操作性的原则</w:t>
      </w:r>
      <w:r w:rsidR="005B4153" w:rsidRPr="00790FE7">
        <w:t>以及标准的目标、协调性、适用性和规范性原则</w:t>
      </w:r>
      <w:r w:rsidR="000E0AB0" w:rsidRPr="00790FE7">
        <w:t>，</w:t>
      </w:r>
      <w:r w:rsidR="005B4153" w:rsidRPr="00790FE7">
        <w:t>进行本标准的</w:t>
      </w:r>
      <w:r w:rsidR="005D3EDA" w:rsidRPr="00790FE7">
        <w:t>制定</w:t>
      </w:r>
      <w:r w:rsidR="005B4153" w:rsidRPr="00790FE7">
        <w:t>工作</w:t>
      </w:r>
      <w:r w:rsidRPr="00790FE7">
        <w:t>。</w:t>
      </w:r>
    </w:p>
    <w:p w:rsidR="00196F5C" w:rsidRPr="00790FE7" w:rsidRDefault="00196F5C" w:rsidP="000E0AB0">
      <w:pPr>
        <w:spacing w:line="360" w:lineRule="auto"/>
        <w:ind w:firstLineChars="200" w:firstLine="420"/>
      </w:pPr>
      <w:r w:rsidRPr="00790FE7">
        <w:t>本标准起草过程中，主要按</w:t>
      </w:r>
      <w:r w:rsidR="003F6A24" w:rsidRPr="00790FE7">
        <w:rPr>
          <w:rFonts w:hint="eastAsia"/>
        </w:rPr>
        <w:t>GB/T 1.1-2020</w:t>
      </w:r>
      <w:r w:rsidR="003F6A24" w:rsidRPr="00790FE7">
        <w:t xml:space="preserve"> </w:t>
      </w:r>
      <w:r w:rsidR="003F6A24" w:rsidRPr="00790FE7">
        <w:rPr>
          <w:rFonts w:hint="eastAsia"/>
        </w:rPr>
        <w:t>《标准化工作导则</w:t>
      </w:r>
      <w:r w:rsidR="003F6A24" w:rsidRPr="00790FE7">
        <w:rPr>
          <w:rFonts w:hint="eastAsia"/>
        </w:rPr>
        <w:t xml:space="preserve"> </w:t>
      </w:r>
      <w:r w:rsidR="003F6A24" w:rsidRPr="00790FE7">
        <w:rPr>
          <w:rFonts w:hint="eastAsia"/>
        </w:rPr>
        <w:t>第</w:t>
      </w:r>
      <w:r w:rsidR="003F6A24" w:rsidRPr="00790FE7">
        <w:rPr>
          <w:rFonts w:hint="eastAsia"/>
        </w:rPr>
        <w:t>1</w:t>
      </w:r>
      <w:r w:rsidR="003F6A24" w:rsidRPr="00790FE7">
        <w:rPr>
          <w:rFonts w:hint="eastAsia"/>
        </w:rPr>
        <w:t>部分：标准化文件的结构和起草规则》</w:t>
      </w:r>
      <w:bookmarkStart w:id="4" w:name="_GoBack"/>
      <w:bookmarkEnd w:id="4"/>
      <w:r w:rsidRPr="00790FE7">
        <w:t>进行编写。本标准</w:t>
      </w:r>
      <w:r w:rsidR="005D3EDA" w:rsidRPr="00790FE7">
        <w:t>制定</w:t>
      </w:r>
      <w:r w:rsidRPr="00790FE7">
        <w:t>过程中，主要参考了以下标准或文件：</w:t>
      </w:r>
    </w:p>
    <w:p w:rsidR="003E48B7" w:rsidRPr="00790FE7" w:rsidRDefault="003E48B7" w:rsidP="003E48B7">
      <w:pPr>
        <w:spacing w:line="360" w:lineRule="auto"/>
        <w:ind w:left="420"/>
      </w:pPr>
      <w:r w:rsidRPr="00790FE7">
        <w:rPr>
          <w:rFonts w:hint="eastAsia"/>
        </w:rPr>
        <w:t>GB 17761-20</w:t>
      </w:r>
      <w:r w:rsidR="00C84B07" w:rsidRPr="00790FE7">
        <w:t>24</w:t>
      </w:r>
      <w:r w:rsidRPr="00790FE7">
        <w:rPr>
          <w:rFonts w:hint="eastAsia"/>
        </w:rPr>
        <w:t xml:space="preserve"> </w:t>
      </w:r>
      <w:r w:rsidRPr="00790FE7">
        <w:rPr>
          <w:rFonts w:hint="eastAsia"/>
        </w:rPr>
        <w:t>电动自行车安全技术规范</w:t>
      </w:r>
    </w:p>
    <w:p w:rsidR="003E48B7" w:rsidRPr="00790FE7" w:rsidRDefault="003E48B7" w:rsidP="003E48B7">
      <w:pPr>
        <w:spacing w:line="360" w:lineRule="auto"/>
        <w:ind w:left="420"/>
      </w:pPr>
      <w:r w:rsidRPr="00790FE7">
        <w:rPr>
          <w:rFonts w:hint="eastAsia"/>
        </w:rPr>
        <w:t xml:space="preserve">GB 42295-2022  </w:t>
      </w:r>
      <w:r w:rsidRPr="00790FE7">
        <w:rPr>
          <w:rFonts w:hint="eastAsia"/>
        </w:rPr>
        <w:t>电动自行车电气安全要求</w:t>
      </w:r>
      <w:r w:rsidRPr="00790FE7">
        <w:rPr>
          <w:rFonts w:hint="eastAsia"/>
        </w:rPr>
        <w:t xml:space="preserve"> </w:t>
      </w:r>
    </w:p>
    <w:p w:rsidR="003E48B7" w:rsidRPr="00790FE7" w:rsidRDefault="003E48B7" w:rsidP="003E48B7">
      <w:pPr>
        <w:spacing w:line="360" w:lineRule="auto"/>
        <w:ind w:left="420"/>
      </w:pPr>
      <w:r w:rsidRPr="00790FE7">
        <w:rPr>
          <w:rFonts w:hint="eastAsia"/>
        </w:rPr>
        <w:t xml:space="preserve">GB 42296-2022 </w:t>
      </w:r>
      <w:r w:rsidRPr="00790FE7">
        <w:rPr>
          <w:rFonts w:hint="eastAsia"/>
        </w:rPr>
        <w:t>电动自行车用充电器安全技术要求</w:t>
      </w:r>
    </w:p>
    <w:p w:rsidR="00281302" w:rsidRPr="00790FE7" w:rsidRDefault="00281302" w:rsidP="00281302">
      <w:pPr>
        <w:spacing w:line="360" w:lineRule="auto"/>
        <w:ind w:left="420"/>
      </w:pPr>
      <w:r w:rsidRPr="00790FE7">
        <w:rPr>
          <w:rFonts w:hint="eastAsia"/>
        </w:rPr>
        <w:t xml:space="preserve">GB/T 22760-2020 </w:t>
      </w:r>
      <w:r w:rsidRPr="00790FE7">
        <w:rPr>
          <w:rFonts w:hint="eastAsia"/>
        </w:rPr>
        <w:t>消费品安全</w:t>
      </w:r>
      <w:r w:rsidRPr="00790FE7">
        <w:rPr>
          <w:rFonts w:hint="eastAsia"/>
        </w:rPr>
        <w:t xml:space="preserve"> </w:t>
      </w:r>
      <w:r w:rsidRPr="00790FE7">
        <w:rPr>
          <w:rFonts w:hint="eastAsia"/>
        </w:rPr>
        <w:t>风险评估导则</w:t>
      </w:r>
    </w:p>
    <w:p w:rsidR="00281302" w:rsidRPr="00790FE7" w:rsidRDefault="00281302" w:rsidP="00281302">
      <w:pPr>
        <w:spacing w:line="360" w:lineRule="auto"/>
        <w:ind w:left="420"/>
      </w:pPr>
      <w:r w:rsidRPr="00790FE7">
        <w:t>GB</w:t>
      </w:r>
      <w:r w:rsidRPr="00790FE7">
        <w:rPr>
          <w:rFonts w:hint="eastAsia"/>
        </w:rPr>
        <w:t>/</w:t>
      </w:r>
      <w:r w:rsidRPr="00790FE7">
        <w:t>T 34400-2017</w:t>
      </w:r>
      <w:r w:rsidRPr="00790FE7">
        <w:rPr>
          <w:rFonts w:hint="eastAsia"/>
        </w:rPr>
        <w:t xml:space="preserve"> </w:t>
      </w:r>
      <w:r w:rsidRPr="00790FE7">
        <w:rPr>
          <w:rFonts w:hint="eastAsia"/>
        </w:rPr>
        <w:t>消费品召回</w:t>
      </w:r>
      <w:r w:rsidRPr="00790FE7">
        <w:rPr>
          <w:rFonts w:hint="eastAsia"/>
        </w:rPr>
        <w:t xml:space="preserve"> </w:t>
      </w:r>
      <w:r w:rsidRPr="00790FE7">
        <w:rPr>
          <w:rFonts w:hint="eastAsia"/>
        </w:rPr>
        <w:t>生产者指南</w:t>
      </w:r>
      <w:r w:rsidRPr="00790FE7">
        <w:rPr>
          <w:rFonts w:hint="eastAsia"/>
        </w:rPr>
        <w:t xml:space="preserve"> </w:t>
      </w:r>
    </w:p>
    <w:p w:rsidR="00281302" w:rsidRPr="00790FE7" w:rsidRDefault="00281302" w:rsidP="00281302">
      <w:pPr>
        <w:spacing w:line="360" w:lineRule="auto"/>
        <w:ind w:left="420"/>
      </w:pPr>
      <w:r w:rsidRPr="00790FE7">
        <w:t>GB</w:t>
      </w:r>
      <w:r w:rsidRPr="00790FE7">
        <w:rPr>
          <w:rFonts w:hint="eastAsia"/>
        </w:rPr>
        <w:t>/</w:t>
      </w:r>
      <w:r w:rsidRPr="00790FE7">
        <w:t>T 35248-2017</w:t>
      </w:r>
      <w:r w:rsidRPr="00790FE7">
        <w:rPr>
          <w:rFonts w:hint="eastAsia"/>
        </w:rPr>
        <w:t xml:space="preserve"> </w:t>
      </w:r>
      <w:r w:rsidRPr="00790FE7">
        <w:rPr>
          <w:rFonts w:hint="eastAsia"/>
        </w:rPr>
        <w:t>消费品安全</w:t>
      </w:r>
      <w:r w:rsidRPr="00790FE7">
        <w:rPr>
          <w:rFonts w:hint="eastAsia"/>
        </w:rPr>
        <w:t xml:space="preserve"> </w:t>
      </w:r>
      <w:r w:rsidRPr="00790FE7">
        <w:rPr>
          <w:rFonts w:hint="eastAsia"/>
        </w:rPr>
        <w:t>供应商指南</w:t>
      </w:r>
      <w:r w:rsidRPr="00790FE7">
        <w:rPr>
          <w:rFonts w:hint="eastAsia"/>
        </w:rPr>
        <w:t xml:space="preserve"> </w:t>
      </w:r>
    </w:p>
    <w:p w:rsidR="003E48B7" w:rsidRPr="00790FE7" w:rsidRDefault="003E48B7" w:rsidP="003E48B7">
      <w:pPr>
        <w:spacing w:line="360" w:lineRule="auto"/>
        <w:ind w:left="420"/>
      </w:pPr>
      <w:r w:rsidRPr="00790FE7">
        <w:rPr>
          <w:rFonts w:hint="eastAsia"/>
        </w:rPr>
        <w:t xml:space="preserve">GB/T 40993-2021 </w:t>
      </w:r>
      <w:r w:rsidRPr="00790FE7">
        <w:rPr>
          <w:rFonts w:hint="eastAsia"/>
        </w:rPr>
        <w:t>消费品召回</w:t>
      </w:r>
      <w:r w:rsidRPr="00790FE7">
        <w:rPr>
          <w:rFonts w:hint="eastAsia"/>
        </w:rPr>
        <w:t xml:space="preserve"> </w:t>
      </w:r>
      <w:r w:rsidRPr="00790FE7">
        <w:rPr>
          <w:rFonts w:hint="eastAsia"/>
        </w:rPr>
        <w:t>效果评价</w:t>
      </w:r>
    </w:p>
    <w:p w:rsidR="003E48B7" w:rsidRPr="00790FE7" w:rsidRDefault="003E48B7" w:rsidP="003E48B7">
      <w:pPr>
        <w:spacing w:line="360" w:lineRule="auto"/>
        <w:ind w:left="420"/>
      </w:pPr>
      <w:r w:rsidRPr="00790FE7">
        <w:rPr>
          <w:rFonts w:hint="eastAsia"/>
        </w:rPr>
        <w:t xml:space="preserve">GB/T 39063-2020 </w:t>
      </w:r>
      <w:r w:rsidRPr="00790FE7">
        <w:rPr>
          <w:rFonts w:hint="eastAsia"/>
        </w:rPr>
        <w:t>消费品召回</w:t>
      </w:r>
      <w:r w:rsidRPr="00790FE7">
        <w:rPr>
          <w:rFonts w:hint="eastAsia"/>
        </w:rPr>
        <w:t xml:space="preserve"> </w:t>
      </w:r>
      <w:r w:rsidRPr="00790FE7">
        <w:rPr>
          <w:rFonts w:hint="eastAsia"/>
        </w:rPr>
        <w:t>电子电器风险评估</w:t>
      </w:r>
    </w:p>
    <w:p w:rsidR="003E48B7" w:rsidRPr="00790FE7" w:rsidRDefault="003E48B7" w:rsidP="003E48B7">
      <w:pPr>
        <w:spacing w:line="360" w:lineRule="auto"/>
        <w:ind w:left="420"/>
      </w:pPr>
      <w:r w:rsidRPr="00790FE7">
        <w:rPr>
          <w:rFonts w:hint="eastAsia"/>
        </w:rPr>
        <w:t xml:space="preserve">GB/T 39011-2020 </w:t>
      </w:r>
      <w:r w:rsidRPr="00790FE7">
        <w:rPr>
          <w:rFonts w:hint="eastAsia"/>
        </w:rPr>
        <w:t>消费品安全</w:t>
      </w:r>
      <w:r w:rsidRPr="00790FE7">
        <w:rPr>
          <w:rFonts w:hint="eastAsia"/>
        </w:rPr>
        <w:t xml:space="preserve"> </w:t>
      </w:r>
      <w:r w:rsidRPr="00790FE7">
        <w:rPr>
          <w:rFonts w:hint="eastAsia"/>
        </w:rPr>
        <w:t>危害识别导则</w:t>
      </w:r>
    </w:p>
    <w:p w:rsidR="003E48B7" w:rsidRPr="00790FE7" w:rsidRDefault="003E48B7" w:rsidP="003E48B7">
      <w:pPr>
        <w:spacing w:line="360" w:lineRule="auto"/>
        <w:ind w:left="420"/>
      </w:pPr>
      <w:r w:rsidRPr="00790FE7">
        <w:rPr>
          <w:rFonts w:hint="eastAsia"/>
        </w:rPr>
        <w:t xml:space="preserve">GB/T 39013-2020 </w:t>
      </w:r>
      <w:r w:rsidRPr="00790FE7">
        <w:rPr>
          <w:rFonts w:hint="eastAsia"/>
        </w:rPr>
        <w:t>消费品安全</w:t>
      </w:r>
      <w:r w:rsidRPr="00790FE7">
        <w:rPr>
          <w:rFonts w:hint="eastAsia"/>
        </w:rPr>
        <w:t xml:space="preserve"> </w:t>
      </w:r>
      <w:r w:rsidRPr="00790FE7">
        <w:rPr>
          <w:rFonts w:hint="eastAsia"/>
        </w:rPr>
        <w:t>风险控制指南</w:t>
      </w:r>
    </w:p>
    <w:p w:rsidR="003E48B7" w:rsidRPr="00790FE7" w:rsidRDefault="003E48B7" w:rsidP="003E48B7">
      <w:pPr>
        <w:spacing w:line="360" w:lineRule="auto"/>
        <w:ind w:left="420"/>
      </w:pPr>
      <w:r w:rsidRPr="00790FE7">
        <w:rPr>
          <w:rFonts w:hint="eastAsia"/>
        </w:rPr>
        <w:t xml:space="preserve">GB/T 29289-2012 </w:t>
      </w:r>
      <w:r w:rsidRPr="00790FE7">
        <w:rPr>
          <w:rFonts w:hint="eastAsia"/>
        </w:rPr>
        <w:t>消费品安全设计通则</w:t>
      </w:r>
    </w:p>
    <w:p w:rsidR="00A21768" w:rsidRPr="00790FE7" w:rsidRDefault="00A21768" w:rsidP="00A21768">
      <w:pPr>
        <w:spacing w:line="360" w:lineRule="auto"/>
        <w:ind w:firstLine="420"/>
        <w:outlineLvl w:val="0"/>
        <w:rPr>
          <w:b/>
          <w:bCs/>
        </w:rPr>
      </w:pPr>
      <w:r w:rsidRPr="00790FE7">
        <w:rPr>
          <w:b/>
          <w:bCs/>
        </w:rPr>
        <w:t>2</w:t>
      </w:r>
      <w:r w:rsidRPr="00790FE7">
        <w:rPr>
          <w:rFonts w:hAnsi="宋体"/>
          <w:b/>
          <w:bCs/>
        </w:rPr>
        <w:t>、</w:t>
      </w:r>
      <w:r w:rsidR="00BD5BA6" w:rsidRPr="00790FE7">
        <w:rPr>
          <w:rFonts w:hAnsi="宋体"/>
          <w:b/>
          <w:bCs/>
        </w:rPr>
        <w:t>标准</w:t>
      </w:r>
      <w:r w:rsidRPr="00790FE7">
        <w:rPr>
          <w:rFonts w:hAnsi="宋体"/>
          <w:b/>
          <w:bCs/>
        </w:rPr>
        <w:t>主要内容的论据</w:t>
      </w:r>
    </w:p>
    <w:p w:rsidR="002D0165" w:rsidRPr="00790FE7" w:rsidRDefault="002D0165" w:rsidP="002D0165">
      <w:pPr>
        <w:spacing w:line="300" w:lineRule="auto"/>
        <w:ind w:firstLine="420"/>
        <w:rPr>
          <w:szCs w:val="21"/>
        </w:rPr>
      </w:pPr>
      <w:r w:rsidRPr="00790FE7">
        <w:rPr>
          <w:szCs w:val="21"/>
        </w:rPr>
        <w:t>本标准规定了</w:t>
      </w:r>
      <w:r w:rsidRPr="00790FE7">
        <w:rPr>
          <w:rFonts w:hint="eastAsia"/>
          <w:szCs w:val="21"/>
        </w:rPr>
        <w:t>电动自行车产品安全风险评估的总则、基本程序、评估对象、风险源、</w:t>
      </w:r>
      <w:r w:rsidRPr="00790FE7">
        <w:rPr>
          <w:szCs w:val="21"/>
        </w:rPr>
        <w:t>危险</w:t>
      </w:r>
      <w:r w:rsidRPr="00790FE7">
        <w:rPr>
          <w:rFonts w:hint="eastAsia"/>
          <w:szCs w:val="21"/>
        </w:rPr>
        <w:t>事件</w:t>
      </w:r>
      <w:r w:rsidRPr="00790FE7">
        <w:rPr>
          <w:szCs w:val="21"/>
        </w:rPr>
        <w:t>的严重性、危险事件发生的可能性</w:t>
      </w:r>
      <w:r w:rsidRPr="00790FE7">
        <w:rPr>
          <w:rFonts w:hint="eastAsia"/>
          <w:szCs w:val="21"/>
        </w:rPr>
        <w:t>及风险控制的</w:t>
      </w:r>
      <w:r w:rsidR="00D62214" w:rsidRPr="00790FE7">
        <w:rPr>
          <w:rFonts w:hint="eastAsia"/>
          <w:szCs w:val="21"/>
        </w:rPr>
        <w:t>水平</w:t>
      </w:r>
      <w:r w:rsidRPr="00790FE7">
        <w:rPr>
          <w:szCs w:val="21"/>
        </w:rPr>
        <w:t>等级说明</w:t>
      </w:r>
      <w:r w:rsidRPr="00790FE7">
        <w:rPr>
          <w:rFonts w:hint="eastAsia"/>
          <w:szCs w:val="21"/>
        </w:rPr>
        <w:t>和</w:t>
      </w:r>
      <w:r w:rsidR="00D62214" w:rsidRPr="00790FE7">
        <w:rPr>
          <w:rFonts w:hint="eastAsia"/>
          <w:szCs w:val="21"/>
        </w:rPr>
        <w:t>措施</w:t>
      </w:r>
      <w:r w:rsidRPr="00790FE7">
        <w:rPr>
          <w:rFonts w:hint="eastAsia"/>
          <w:szCs w:val="21"/>
        </w:rPr>
        <w:t>实施</w:t>
      </w:r>
      <w:r w:rsidRPr="00790FE7">
        <w:rPr>
          <w:szCs w:val="21"/>
        </w:rPr>
        <w:t>指南</w:t>
      </w:r>
      <w:r w:rsidRPr="00790FE7">
        <w:rPr>
          <w:rFonts w:hint="eastAsia"/>
          <w:szCs w:val="21"/>
        </w:rPr>
        <w:t>等内容。</w:t>
      </w:r>
    </w:p>
    <w:p w:rsidR="00F2763A" w:rsidRPr="00790FE7" w:rsidRDefault="002D0165" w:rsidP="002D0165">
      <w:pPr>
        <w:spacing w:line="300" w:lineRule="auto"/>
        <w:ind w:firstLine="420"/>
        <w:rPr>
          <w:szCs w:val="21"/>
        </w:rPr>
      </w:pPr>
      <w:r w:rsidRPr="00790FE7">
        <w:t>制定了</w:t>
      </w:r>
      <w:r w:rsidRPr="00790FE7">
        <w:rPr>
          <w:rFonts w:hint="eastAsia"/>
          <w:szCs w:val="21"/>
        </w:rPr>
        <w:t>销售的电动自行车产品可能出现的危险事件进行风险评估与风险控制，</w:t>
      </w:r>
      <w:r w:rsidR="00C4375C" w:rsidRPr="00790FE7">
        <w:rPr>
          <w:rFonts w:hint="eastAsia"/>
        </w:rPr>
        <w:t>包含</w:t>
      </w:r>
      <w:r w:rsidR="00D62214" w:rsidRPr="00790FE7">
        <w:rPr>
          <w:rFonts w:hint="eastAsia"/>
        </w:rPr>
        <w:t>基本程序、评估</w:t>
      </w:r>
      <w:r w:rsidR="00D62214" w:rsidRPr="00790FE7">
        <w:rPr>
          <w:rFonts w:hint="eastAsia"/>
        </w:rPr>
        <w:lastRenderedPageBreak/>
        <w:t>对象、风险源、危险事件的严重性、危险事件发生的可能性、风险水平等级说明和措施实施指南</w:t>
      </w:r>
      <w:r w:rsidR="008C41AC" w:rsidRPr="00790FE7">
        <w:rPr>
          <w:rFonts w:hint="eastAsia"/>
        </w:rPr>
        <w:t>等项目</w:t>
      </w:r>
      <w:r w:rsidR="00FE0B38" w:rsidRPr="00790FE7">
        <w:t>，</w:t>
      </w:r>
      <w:r w:rsidR="00C4375C" w:rsidRPr="00790FE7">
        <w:rPr>
          <w:rFonts w:hint="eastAsia"/>
        </w:rPr>
        <w:t>其</w:t>
      </w:r>
      <w:r w:rsidR="001E659E" w:rsidRPr="00790FE7">
        <w:t>主要</w:t>
      </w:r>
      <w:r w:rsidR="00F2763A" w:rsidRPr="00790FE7">
        <w:t>项目设立说明如下：</w:t>
      </w:r>
    </w:p>
    <w:p w:rsidR="003751CF" w:rsidRPr="00790FE7" w:rsidRDefault="00DE20ED" w:rsidP="00D02B22">
      <w:pPr>
        <w:spacing w:line="360" w:lineRule="auto"/>
        <w:ind w:firstLineChars="200" w:firstLine="420"/>
      </w:pPr>
      <w:r w:rsidRPr="00790FE7">
        <w:rPr>
          <w:rFonts w:hAnsi="宋体" w:hint="eastAsia"/>
        </w:rPr>
        <w:t>（</w:t>
      </w:r>
      <w:r w:rsidRPr="00790FE7">
        <w:rPr>
          <w:rFonts w:hAnsi="宋体" w:hint="eastAsia"/>
        </w:rPr>
        <w:t>1</w:t>
      </w:r>
      <w:r w:rsidRPr="00790FE7">
        <w:rPr>
          <w:rFonts w:hAnsi="宋体" w:hint="eastAsia"/>
        </w:rPr>
        <w:t>）</w:t>
      </w:r>
      <w:r w:rsidR="00D62214" w:rsidRPr="00790FE7">
        <w:rPr>
          <w:rFonts w:hint="eastAsia"/>
        </w:rPr>
        <w:t>确定风险评估对象</w:t>
      </w:r>
    </w:p>
    <w:p w:rsidR="00556691" w:rsidRPr="00790FE7" w:rsidRDefault="006D1D5B" w:rsidP="003E48B7">
      <w:pPr>
        <w:spacing w:line="360" w:lineRule="auto"/>
        <w:ind w:firstLineChars="200" w:firstLine="420"/>
        <w:rPr>
          <w:rFonts w:hAnsi="宋体"/>
        </w:rPr>
      </w:pPr>
      <w:r w:rsidRPr="00790FE7">
        <w:rPr>
          <w:rFonts w:hAnsi="宋体" w:hint="eastAsia"/>
        </w:rPr>
        <w:t>确定电动自行车产品的风险评估对象</w:t>
      </w:r>
      <w:r w:rsidR="00DE20ED" w:rsidRPr="00790FE7">
        <w:rPr>
          <w:rFonts w:hAnsi="宋体" w:hint="eastAsia"/>
        </w:rPr>
        <w:t>的</w:t>
      </w:r>
      <w:r w:rsidRPr="00790FE7">
        <w:rPr>
          <w:rFonts w:hAnsi="宋体" w:hint="eastAsia"/>
        </w:rPr>
        <w:t>核心目标是精准识别那些可能因设计、制造、标识或经销商装配等问题而导致故障或失效的具体产品批次或类型。这一步骤对于后续的风险评估、控制措施的制定与实施至关重要。我们遵循“全面分析、科学追溯、精准定位”的原则，确保风险评估对象的准确性和针对性。</w:t>
      </w:r>
    </w:p>
    <w:p w:rsidR="00635F2C" w:rsidRPr="00790FE7" w:rsidRDefault="00DE20ED" w:rsidP="002D247F">
      <w:pPr>
        <w:pStyle w:val="ad"/>
        <w:spacing w:line="360" w:lineRule="auto"/>
        <w:ind w:firstLine="420"/>
        <w:rPr>
          <w:rFonts w:ascii="Times New Roman"/>
        </w:rPr>
      </w:pPr>
      <w:r w:rsidRPr="00790FE7">
        <w:rPr>
          <w:rFonts w:ascii="MS Mincho" w:eastAsiaTheme="minorEastAsia" w:hAnsi="MS Mincho" w:cs="MS Mincho" w:hint="eastAsia"/>
        </w:rPr>
        <w:t>（</w:t>
      </w:r>
      <w:r w:rsidRPr="00790FE7">
        <w:rPr>
          <w:rFonts w:ascii="MS Mincho" w:eastAsiaTheme="minorEastAsia" w:hAnsi="MS Mincho" w:cs="MS Mincho" w:hint="eastAsia"/>
        </w:rPr>
        <w:t>2</w:t>
      </w:r>
      <w:r w:rsidRPr="00790FE7">
        <w:rPr>
          <w:rFonts w:ascii="MS Mincho" w:eastAsiaTheme="minorEastAsia" w:hAnsi="MS Mincho" w:cs="MS Mincho" w:hint="eastAsia"/>
        </w:rPr>
        <w:t>）</w:t>
      </w:r>
      <w:r w:rsidR="00D62214" w:rsidRPr="00790FE7">
        <w:rPr>
          <w:rFonts w:ascii="Times New Roman" w:hint="eastAsia"/>
        </w:rPr>
        <w:t>电动自行车风险源</w:t>
      </w:r>
    </w:p>
    <w:p w:rsidR="00410C0B" w:rsidRPr="00790FE7" w:rsidRDefault="00DE20ED" w:rsidP="006B7A10">
      <w:pPr>
        <w:spacing w:line="360" w:lineRule="auto"/>
        <w:ind w:firstLineChars="200" w:firstLine="420"/>
        <w:rPr>
          <w:rFonts w:hAnsi="宋体"/>
        </w:rPr>
      </w:pPr>
      <w:r w:rsidRPr="00790FE7">
        <w:rPr>
          <w:rFonts w:hAnsi="宋体" w:hint="eastAsia"/>
        </w:rPr>
        <w:t>详细列举电动自行车可能面临的各种风险源，包括电气安全风险、机械安全风险、功能安全风险、环境适用性风险、通信安全风险、安全信息缺失风险以及人机交互功能风险等。这些风险源的识别和分析将为后续的风险评估和控制措施的制定提供重要依据。</w:t>
      </w:r>
    </w:p>
    <w:p w:rsidR="006B7A10" w:rsidRPr="00790FE7" w:rsidRDefault="00DE20ED" w:rsidP="006B7A10">
      <w:pPr>
        <w:spacing w:line="360" w:lineRule="auto"/>
        <w:ind w:firstLineChars="200" w:firstLine="420"/>
      </w:pPr>
      <w:r w:rsidRPr="00790FE7">
        <w:rPr>
          <w:rFonts w:hAnsi="宋体" w:hint="eastAsia"/>
        </w:rPr>
        <w:t>（</w:t>
      </w:r>
      <w:r w:rsidRPr="00790FE7">
        <w:rPr>
          <w:rFonts w:hAnsi="宋体" w:hint="eastAsia"/>
        </w:rPr>
        <w:t>3</w:t>
      </w:r>
      <w:r w:rsidRPr="00790FE7">
        <w:rPr>
          <w:rFonts w:hAnsi="宋体" w:hint="eastAsia"/>
        </w:rPr>
        <w:t>）</w:t>
      </w:r>
      <w:r w:rsidR="00D62214" w:rsidRPr="00790FE7">
        <w:rPr>
          <w:rFonts w:hint="eastAsia"/>
        </w:rPr>
        <w:t>评估危险事件的严重性</w:t>
      </w:r>
    </w:p>
    <w:p w:rsidR="006B7A10" w:rsidRPr="00790FE7" w:rsidRDefault="00DE20ED" w:rsidP="006B7A10">
      <w:pPr>
        <w:spacing w:line="360" w:lineRule="auto"/>
        <w:ind w:firstLineChars="200" w:firstLine="420"/>
      </w:pPr>
      <w:r w:rsidRPr="00790FE7">
        <w:rPr>
          <w:rFonts w:hint="eastAsia"/>
        </w:rPr>
        <w:t>根据</w:t>
      </w:r>
      <w:r w:rsidRPr="00790FE7">
        <w:rPr>
          <w:rFonts w:hint="eastAsia"/>
        </w:rPr>
        <w:t xml:space="preserve">GB 22760-2020 </w:t>
      </w:r>
      <w:r w:rsidRPr="00790FE7">
        <w:rPr>
          <w:rFonts w:hint="eastAsia"/>
        </w:rPr>
        <w:t>《消费品安全风险评估导则》确定评估危险事件的严重性，包括严重性的等级划分、评估方法和步骤等，对危险事件可能造成的伤害和损失进行量化评估，为后续的风险等级确定和控制措施的选择提供参考。</w:t>
      </w:r>
    </w:p>
    <w:p w:rsidR="00757A4F" w:rsidRPr="00790FE7" w:rsidRDefault="00DE20ED" w:rsidP="002D247F">
      <w:pPr>
        <w:spacing w:line="360" w:lineRule="auto"/>
        <w:ind w:firstLine="435"/>
      </w:pPr>
      <w:r w:rsidRPr="00790FE7">
        <w:rPr>
          <w:rFonts w:ascii="MS Mincho" w:eastAsiaTheme="minorEastAsia" w:hAnsi="MS Mincho" w:cs="MS Mincho" w:hint="eastAsia"/>
        </w:rPr>
        <w:t>（</w:t>
      </w:r>
      <w:r w:rsidRPr="00790FE7">
        <w:rPr>
          <w:rFonts w:ascii="MS Mincho" w:eastAsiaTheme="minorEastAsia" w:hAnsi="MS Mincho" w:cs="MS Mincho" w:hint="eastAsia"/>
        </w:rPr>
        <w:t>4</w:t>
      </w:r>
      <w:r w:rsidRPr="00790FE7">
        <w:rPr>
          <w:rFonts w:ascii="MS Mincho" w:eastAsiaTheme="minorEastAsia" w:hAnsi="MS Mincho" w:cs="MS Mincho" w:hint="eastAsia"/>
        </w:rPr>
        <w:t>）</w:t>
      </w:r>
      <w:r w:rsidR="00D62214" w:rsidRPr="00790FE7">
        <w:rPr>
          <w:rFonts w:hint="eastAsia"/>
        </w:rPr>
        <w:t>评估危险事件发生的可能性</w:t>
      </w:r>
    </w:p>
    <w:p w:rsidR="000D0608" w:rsidRPr="00790FE7" w:rsidRDefault="00DE20ED" w:rsidP="00D73912">
      <w:pPr>
        <w:spacing w:line="360" w:lineRule="auto"/>
        <w:ind w:firstLine="420"/>
      </w:pPr>
      <w:r w:rsidRPr="00790FE7">
        <w:rPr>
          <w:rFonts w:hint="eastAsia"/>
        </w:rPr>
        <w:t>根据</w:t>
      </w:r>
      <w:r w:rsidRPr="00790FE7">
        <w:rPr>
          <w:rFonts w:hint="eastAsia"/>
        </w:rPr>
        <w:t xml:space="preserve">GB 22760-2020 </w:t>
      </w:r>
      <w:r w:rsidRPr="00790FE7">
        <w:rPr>
          <w:rFonts w:hint="eastAsia"/>
        </w:rPr>
        <w:t>《消费品安全风险评估导则》确定评估危险事件发生的可能性，包括可能性的等级划分、评估方法和所需信息的获取途径等，对危险事件发生的概率进行量化评估，为后续的风险等级确定和控制措施的选择提供依据。</w:t>
      </w:r>
    </w:p>
    <w:p w:rsidR="00D370D4" w:rsidRPr="00790FE7" w:rsidRDefault="00DE20ED" w:rsidP="00D370D4">
      <w:pPr>
        <w:spacing w:line="360" w:lineRule="auto"/>
        <w:ind w:firstLineChars="200" w:firstLine="420"/>
      </w:pPr>
      <w:r w:rsidRPr="00790FE7">
        <w:rPr>
          <w:rFonts w:ascii="MS Mincho" w:eastAsiaTheme="minorEastAsia" w:hAnsi="MS Mincho" w:cs="MS Mincho" w:hint="eastAsia"/>
        </w:rPr>
        <w:t>（</w:t>
      </w:r>
      <w:r w:rsidRPr="00790FE7">
        <w:rPr>
          <w:rFonts w:ascii="MS Mincho" w:eastAsiaTheme="minorEastAsia" w:hAnsi="MS Mincho" w:cs="MS Mincho" w:hint="eastAsia"/>
        </w:rPr>
        <w:t>5</w:t>
      </w:r>
      <w:r w:rsidRPr="00790FE7">
        <w:rPr>
          <w:rFonts w:ascii="MS Mincho" w:eastAsiaTheme="minorEastAsia" w:hAnsi="MS Mincho" w:cs="MS Mincho" w:hint="eastAsia"/>
        </w:rPr>
        <w:t>）</w:t>
      </w:r>
      <w:r w:rsidR="00D62214" w:rsidRPr="00790FE7">
        <w:rPr>
          <w:rFonts w:hint="eastAsia"/>
        </w:rPr>
        <w:t>确定综合风险水平等级</w:t>
      </w:r>
    </w:p>
    <w:p w:rsidR="00DE20ED" w:rsidRPr="00790FE7" w:rsidRDefault="00DE20ED" w:rsidP="00D370D4">
      <w:pPr>
        <w:spacing w:line="360" w:lineRule="auto"/>
        <w:ind w:firstLineChars="200" w:firstLine="420"/>
      </w:pPr>
      <w:r w:rsidRPr="00790FE7">
        <w:rPr>
          <w:rFonts w:hint="eastAsia"/>
        </w:rPr>
        <w:t>在危险事件的严重性等级和发生的可能性等级确定的基础上，通过查询风险评估矩阵来确定综合风险水平等级，包括严重风险（</w:t>
      </w:r>
      <w:r w:rsidRPr="00790FE7">
        <w:rPr>
          <w:rFonts w:hint="eastAsia"/>
        </w:rPr>
        <w:t>S</w:t>
      </w:r>
      <w:r w:rsidRPr="00790FE7">
        <w:rPr>
          <w:rFonts w:hint="eastAsia"/>
        </w:rPr>
        <w:t>级）、中等风险（</w:t>
      </w:r>
      <w:r w:rsidRPr="00790FE7">
        <w:rPr>
          <w:rFonts w:hint="eastAsia"/>
        </w:rPr>
        <w:t>M</w:t>
      </w:r>
      <w:r w:rsidRPr="00790FE7">
        <w:rPr>
          <w:rFonts w:hint="eastAsia"/>
        </w:rPr>
        <w:t>级）和低风险（</w:t>
      </w:r>
      <w:r w:rsidRPr="00790FE7">
        <w:rPr>
          <w:rFonts w:hint="eastAsia"/>
        </w:rPr>
        <w:t>L</w:t>
      </w:r>
      <w:r w:rsidRPr="00790FE7">
        <w:rPr>
          <w:rFonts w:hint="eastAsia"/>
        </w:rPr>
        <w:t>级），更直观地了解电动自行车产品的风险状况，为后续风险控制措施的制定和实施提供指导。</w:t>
      </w:r>
    </w:p>
    <w:p w:rsidR="00894EC4" w:rsidRPr="00790FE7" w:rsidRDefault="00DE20ED" w:rsidP="00894EC4">
      <w:pPr>
        <w:spacing w:line="360" w:lineRule="auto"/>
        <w:ind w:left="420"/>
        <w:rPr>
          <w:rFonts w:ascii="MS Mincho" w:eastAsia="MS Mincho" w:hAnsi="MS Mincho" w:cs="MS Mincho"/>
        </w:rPr>
      </w:pPr>
      <w:r w:rsidRPr="00790FE7">
        <w:rPr>
          <w:rFonts w:ascii="MS Mincho" w:eastAsiaTheme="minorEastAsia" w:hAnsi="MS Mincho" w:cs="MS Mincho" w:hint="eastAsia"/>
        </w:rPr>
        <w:t>（</w:t>
      </w:r>
      <w:r w:rsidRPr="00790FE7">
        <w:rPr>
          <w:rFonts w:ascii="MS Mincho" w:eastAsiaTheme="minorEastAsia" w:hAnsi="MS Mincho" w:cs="MS Mincho" w:hint="eastAsia"/>
        </w:rPr>
        <w:t>6</w:t>
      </w:r>
      <w:r w:rsidRPr="00790FE7">
        <w:rPr>
          <w:rFonts w:ascii="MS Mincho" w:eastAsiaTheme="minorEastAsia" w:hAnsi="MS Mincho" w:cs="MS Mincho" w:hint="eastAsia"/>
        </w:rPr>
        <w:t>）</w:t>
      </w:r>
      <w:r w:rsidRPr="00790FE7">
        <w:rPr>
          <w:rFonts w:hint="eastAsia"/>
        </w:rPr>
        <w:t>危险事件风险等级的推荐评级</w:t>
      </w:r>
    </w:p>
    <w:p w:rsidR="00894EC4" w:rsidRPr="00790FE7" w:rsidRDefault="00DE20ED" w:rsidP="005E149D">
      <w:pPr>
        <w:spacing w:line="360" w:lineRule="auto"/>
        <w:ind w:firstLine="420"/>
      </w:pPr>
      <w:r w:rsidRPr="00790FE7">
        <w:rPr>
          <w:rFonts w:hint="eastAsia"/>
        </w:rPr>
        <w:t>根据综合风险水平等级，对电动自行车</w:t>
      </w:r>
      <w:r w:rsidRPr="00790FE7">
        <w:t>具体项目</w:t>
      </w:r>
      <w:r w:rsidRPr="00790FE7">
        <w:rPr>
          <w:rFonts w:hint="eastAsia"/>
        </w:rPr>
        <w:t>（参考</w:t>
      </w:r>
      <w:r w:rsidRPr="00790FE7">
        <w:rPr>
          <w:rFonts w:hint="eastAsia"/>
        </w:rPr>
        <w:t>GB 17761-20</w:t>
      </w:r>
      <w:r w:rsidRPr="00790FE7">
        <w:t xml:space="preserve">24 </w:t>
      </w:r>
      <w:r w:rsidRPr="00790FE7">
        <w:rPr>
          <w:rFonts w:hint="eastAsia"/>
        </w:rPr>
        <w:t>《电动自行车安全技术规范》）</w:t>
      </w:r>
      <w:r w:rsidRPr="00790FE7">
        <w:t>进行</w:t>
      </w:r>
      <w:r w:rsidRPr="00790FE7">
        <w:rPr>
          <w:rFonts w:hint="eastAsia"/>
        </w:rPr>
        <w:t>危险事件进行风险等级划分并给出推荐评级。对危险事件的风险等级进行确定，为后续的风险控制措施的选择提供依据。</w:t>
      </w:r>
    </w:p>
    <w:p w:rsidR="001B0D4A" w:rsidRPr="00790FE7" w:rsidRDefault="00DE20ED" w:rsidP="00D370D4">
      <w:pPr>
        <w:spacing w:line="360" w:lineRule="auto"/>
        <w:ind w:left="420"/>
      </w:pPr>
      <w:r w:rsidRPr="00790FE7">
        <w:rPr>
          <w:rFonts w:ascii="MS Mincho" w:eastAsiaTheme="minorEastAsia" w:hAnsi="MS Mincho" w:cs="MS Mincho" w:hint="eastAsia"/>
        </w:rPr>
        <w:t>（</w:t>
      </w:r>
      <w:r w:rsidRPr="00790FE7">
        <w:rPr>
          <w:rFonts w:ascii="MS Mincho" w:eastAsiaTheme="minorEastAsia" w:hAnsi="MS Mincho" w:cs="MS Mincho" w:hint="eastAsia"/>
        </w:rPr>
        <w:t>7</w:t>
      </w:r>
      <w:r w:rsidRPr="00790FE7">
        <w:rPr>
          <w:rFonts w:ascii="MS Mincho" w:eastAsiaTheme="minorEastAsia" w:hAnsi="MS Mincho" w:cs="MS Mincho" w:hint="eastAsia"/>
        </w:rPr>
        <w:t>）</w:t>
      </w:r>
      <w:r w:rsidRPr="00790FE7">
        <w:rPr>
          <w:rFonts w:hint="eastAsia"/>
        </w:rPr>
        <w:t>风险控制措施实施指南</w:t>
      </w:r>
    </w:p>
    <w:p w:rsidR="002D0165" w:rsidRPr="00790FE7" w:rsidRDefault="008E116B" w:rsidP="002F2FCF">
      <w:pPr>
        <w:spacing w:line="360" w:lineRule="auto"/>
        <w:ind w:left="-21" w:firstLineChars="210" w:firstLine="441"/>
      </w:pPr>
      <w:r w:rsidRPr="00790FE7">
        <w:rPr>
          <w:rFonts w:hint="eastAsia"/>
        </w:rPr>
        <w:t>通过全面、系统地评估电动自行车产品的风险状况，</w:t>
      </w:r>
      <w:r w:rsidR="002F2FCF" w:rsidRPr="00790FE7">
        <w:rPr>
          <w:rFonts w:hint="eastAsia"/>
        </w:rPr>
        <w:t>参考</w:t>
      </w:r>
      <w:r w:rsidR="002F2FCF" w:rsidRPr="00790FE7">
        <w:t>GB</w:t>
      </w:r>
      <w:r w:rsidR="002F2FCF" w:rsidRPr="00790FE7">
        <w:rPr>
          <w:rFonts w:hint="eastAsia"/>
        </w:rPr>
        <w:t>/</w:t>
      </w:r>
      <w:r w:rsidR="002F2FCF" w:rsidRPr="00790FE7">
        <w:t>T 34400-2017</w:t>
      </w:r>
      <w:r w:rsidR="002F2FCF" w:rsidRPr="00790FE7">
        <w:rPr>
          <w:rFonts w:hint="eastAsia"/>
        </w:rPr>
        <w:t>《消费品召回</w:t>
      </w:r>
      <w:r w:rsidR="002F2FCF" w:rsidRPr="00790FE7">
        <w:rPr>
          <w:rFonts w:hint="eastAsia"/>
        </w:rPr>
        <w:t xml:space="preserve"> </w:t>
      </w:r>
      <w:r w:rsidR="002F2FCF" w:rsidRPr="00790FE7">
        <w:rPr>
          <w:rFonts w:hint="eastAsia"/>
        </w:rPr>
        <w:t>生产者指</w:t>
      </w:r>
      <w:r w:rsidR="002F2FCF" w:rsidRPr="00790FE7">
        <w:rPr>
          <w:rFonts w:hint="eastAsia"/>
        </w:rPr>
        <w:lastRenderedPageBreak/>
        <w:t>南》和</w:t>
      </w:r>
      <w:r w:rsidR="002F2FCF" w:rsidRPr="00790FE7">
        <w:t>GB</w:t>
      </w:r>
      <w:r w:rsidR="002F2FCF" w:rsidRPr="00790FE7">
        <w:rPr>
          <w:rFonts w:hint="eastAsia"/>
        </w:rPr>
        <w:t>/</w:t>
      </w:r>
      <w:r w:rsidR="002F2FCF" w:rsidRPr="00790FE7">
        <w:t>T 35248-2017</w:t>
      </w:r>
      <w:r w:rsidR="002F2FCF" w:rsidRPr="00790FE7">
        <w:rPr>
          <w:rFonts w:hint="eastAsia"/>
        </w:rPr>
        <w:t>《消费品安全</w:t>
      </w:r>
      <w:r w:rsidR="002F2FCF" w:rsidRPr="00790FE7">
        <w:rPr>
          <w:rFonts w:hint="eastAsia"/>
        </w:rPr>
        <w:t xml:space="preserve"> </w:t>
      </w:r>
      <w:r w:rsidR="002F2FCF" w:rsidRPr="00790FE7">
        <w:rPr>
          <w:rFonts w:hint="eastAsia"/>
        </w:rPr>
        <w:t>供应商指南》</w:t>
      </w:r>
      <w:r w:rsidRPr="00790FE7">
        <w:rPr>
          <w:rFonts w:hint="eastAsia"/>
        </w:rPr>
        <w:t>制定出科学、有效的风险控制措施，</w:t>
      </w:r>
      <w:r w:rsidR="00DE20ED" w:rsidRPr="00790FE7">
        <w:rPr>
          <w:rFonts w:hint="eastAsia"/>
        </w:rPr>
        <w:t>针对不同风险等级的风险控制措施的实施指南，包括严重风险（</w:t>
      </w:r>
      <w:r w:rsidR="00DE20ED" w:rsidRPr="00790FE7">
        <w:rPr>
          <w:rFonts w:hint="eastAsia"/>
        </w:rPr>
        <w:t>S</w:t>
      </w:r>
      <w:r w:rsidR="00DE20ED" w:rsidRPr="00790FE7">
        <w:rPr>
          <w:rFonts w:hint="eastAsia"/>
        </w:rPr>
        <w:t>级）、中等风险（</w:t>
      </w:r>
      <w:r w:rsidR="00DE20ED" w:rsidRPr="00790FE7">
        <w:rPr>
          <w:rFonts w:hint="eastAsia"/>
        </w:rPr>
        <w:t>M</w:t>
      </w:r>
      <w:r w:rsidR="00DE20ED" w:rsidRPr="00790FE7">
        <w:rPr>
          <w:rFonts w:hint="eastAsia"/>
        </w:rPr>
        <w:t>级）和低风险（</w:t>
      </w:r>
      <w:r w:rsidR="00DE20ED" w:rsidRPr="00790FE7">
        <w:rPr>
          <w:rFonts w:hint="eastAsia"/>
        </w:rPr>
        <w:t>L</w:t>
      </w:r>
      <w:r w:rsidR="00DE20ED" w:rsidRPr="00790FE7">
        <w:rPr>
          <w:rFonts w:hint="eastAsia"/>
        </w:rPr>
        <w:t>级）的控制措施。这些控制措施将涵盖产品设计、制造、销售、使用和维护等全生命周期的各个环节，以确保电动自行车产品的安全性和可靠性。</w:t>
      </w:r>
    </w:p>
    <w:p w:rsidR="00CD38AB" w:rsidRPr="00790FE7" w:rsidRDefault="00CD38AB" w:rsidP="003E48B7">
      <w:pPr>
        <w:spacing w:line="360" w:lineRule="auto"/>
        <w:ind w:firstLine="420"/>
        <w:outlineLvl w:val="0"/>
        <w:rPr>
          <w:b/>
          <w:bCs/>
        </w:rPr>
      </w:pPr>
      <w:r w:rsidRPr="00790FE7">
        <w:rPr>
          <w:b/>
          <w:bCs/>
        </w:rPr>
        <w:t>3</w:t>
      </w:r>
      <w:r w:rsidRPr="00790FE7">
        <w:rPr>
          <w:b/>
          <w:bCs/>
        </w:rPr>
        <w:t>、修订前后标准差异</w:t>
      </w:r>
    </w:p>
    <w:p w:rsidR="00CD38AB" w:rsidRPr="00790FE7" w:rsidRDefault="00CD38AB" w:rsidP="00126A82">
      <w:pPr>
        <w:spacing w:line="360" w:lineRule="auto"/>
        <w:ind w:left="-21" w:firstLineChars="210" w:firstLine="441"/>
      </w:pPr>
      <w:r w:rsidRPr="00790FE7">
        <w:t>本标准首次发布。</w:t>
      </w:r>
    </w:p>
    <w:p w:rsidR="00CD38AB" w:rsidRPr="00790FE7" w:rsidRDefault="00CD38AB" w:rsidP="003E48B7">
      <w:pPr>
        <w:spacing w:line="360" w:lineRule="auto"/>
        <w:ind w:firstLine="420"/>
        <w:outlineLvl w:val="0"/>
        <w:rPr>
          <w:b/>
          <w:bCs/>
        </w:rPr>
      </w:pPr>
      <w:r w:rsidRPr="00790FE7">
        <w:rPr>
          <w:b/>
          <w:bCs/>
        </w:rPr>
        <w:t>4</w:t>
      </w:r>
      <w:r w:rsidRPr="00790FE7">
        <w:rPr>
          <w:b/>
          <w:bCs/>
        </w:rPr>
        <w:t>、解决主要问题</w:t>
      </w:r>
    </w:p>
    <w:p w:rsidR="00CD38AB" w:rsidRPr="00790FE7" w:rsidRDefault="008C41AC" w:rsidP="00CD38AB">
      <w:pPr>
        <w:spacing w:line="360" w:lineRule="auto"/>
        <w:ind w:firstLineChars="200" w:firstLine="420"/>
      </w:pPr>
      <w:r w:rsidRPr="00790FE7">
        <w:rPr>
          <w:rFonts w:hAnsi="宋体" w:hint="eastAsia"/>
          <w:szCs w:val="21"/>
        </w:rPr>
        <w:t>随着电动自行车保有量的逐年攀升，电动自行车产品的安全问题逐渐浮现，</w:t>
      </w:r>
      <w:r w:rsidRPr="00790FE7">
        <w:rPr>
          <w:rFonts w:hint="eastAsia"/>
        </w:rPr>
        <w:t>需要规范电动自行车的风险管理、强化不合格产品的召回，《电动自行车产品安全</w:t>
      </w:r>
      <w:r w:rsidRPr="00790FE7">
        <w:rPr>
          <w:rFonts w:hint="eastAsia"/>
        </w:rPr>
        <w:t xml:space="preserve"> </w:t>
      </w:r>
      <w:r w:rsidRPr="00790FE7">
        <w:rPr>
          <w:rFonts w:hint="eastAsia"/>
        </w:rPr>
        <w:t>风险评估与风险控制指南》标准的制定可以对电动自行车缺陷产品风险控制进行规范化，提高电动自行车的整车、系统或零部件等安全状态，对已销售的电动自行车产品可能出现的危险事件或情形进行风险评估与风险控制，规避可能危及人身、财产安全的危险事件，进而扶持江苏省电动自行车产业健康持续发展。</w:t>
      </w:r>
    </w:p>
    <w:p w:rsidR="00F2763A" w:rsidRPr="00790FE7" w:rsidRDefault="00CD38AB" w:rsidP="003E48B7">
      <w:pPr>
        <w:spacing w:line="360" w:lineRule="auto"/>
        <w:ind w:firstLine="420"/>
        <w:outlineLvl w:val="0"/>
        <w:rPr>
          <w:b/>
          <w:bCs/>
        </w:rPr>
      </w:pPr>
      <w:r w:rsidRPr="00790FE7">
        <w:rPr>
          <w:b/>
          <w:bCs/>
        </w:rPr>
        <w:t>三、</w:t>
      </w:r>
      <w:r w:rsidR="00F2763A" w:rsidRPr="00790FE7">
        <w:rPr>
          <w:b/>
          <w:bCs/>
        </w:rPr>
        <w:t>主要试验（或验证）情况</w:t>
      </w:r>
    </w:p>
    <w:p w:rsidR="00D81EC8" w:rsidRPr="00790FE7" w:rsidRDefault="008C41AC" w:rsidP="008C41AC">
      <w:pPr>
        <w:tabs>
          <w:tab w:val="left" w:pos="1305"/>
        </w:tabs>
        <w:spacing w:line="360" w:lineRule="auto"/>
        <w:ind w:rightChars="12" w:right="25" w:firstLineChars="200" w:firstLine="420"/>
      </w:pPr>
      <w:r w:rsidRPr="00790FE7">
        <w:rPr>
          <w:rFonts w:hint="eastAsia"/>
        </w:rPr>
        <w:t>2024</w:t>
      </w:r>
      <w:r w:rsidRPr="00790FE7">
        <w:rPr>
          <w:rFonts w:hint="eastAsia"/>
        </w:rPr>
        <w:t>年</w:t>
      </w:r>
      <w:r w:rsidRPr="00790FE7">
        <w:rPr>
          <w:rFonts w:hint="eastAsia"/>
        </w:rPr>
        <w:t>9</w:t>
      </w:r>
      <w:r w:rsidRPr="00790FE7">
        <w:rPr>
          <w:rFonts w:hint="eastAsia"/>
        </w:rPr>
        <w:t>月～</w:t>
      </w:r>
      <w:r w:rsidRPr="00790FE7">
        <w:rPr>
          <w:rFonts w:hint="eastAsia"/>
        </w:rPr>
        <w:t>2024</w:t>
      </w:r>
      <w:r w:rsidRPr="00790FE7">
        <w:rPr>
          <w:rFonts w:hint="eastAsia"/>
        </w:rPr>
        <w:t>年</w:t>
      </w:r>
      <w:r w:rsidRPr="00790FE7">
        <w:rPr>
          <w:rFonts w:hint="eastAsia"/>
        </w:rPr>
        <w:t>12</w:t>
      </w:r>
      <w:r w:rsidRPr="00790FE7">
        <w:rPr>
          <w:rFonts w:hint="eastAsia"/>
        </w:rPr>
        <w:t>月，</w:t>
      </w:r>
      <w:r w:rsidRPr="00790FE7">
        <w:rPr>
          <w:rFonts w:hint="eastAsia"/>
        </w:rPr>
        <w:t>CEVT</w:t>
      </w:r>
      <w:r w:rsidRPr="00790FE7">
        <w:rPr>
          <w:rFonts w:hint="eastAsia"/>
        </w:rPr>
        <w:t>、无锡市新吴区消防救援大队、雅迪科技集团有限公司、九号智能（常州）科技有限公司等单位根据标准中设立的项目，进行进一步研讨和完善。</w:t>
      </w:r>
      <w:r w:rsidR="00B00708" w:rsidRPr="00790FE7">
        <w:t>涉及</w:t>
      </w:r>
      <w:r w:rsidRPr="00790FE7">
        <w:rPr>
          <w:rFonts w:hint="eastAsia"/>
        </w:rPr>
        <w:t>基本程序、评估对象、风险源、危险事件的严重性、危险事件发生的可能性、风险水平等级说明和措施实施指南等内容</w:t>
      </w:r>
      <w:r w:rsidR="00432620" w:rsidRPr="00790FE7">
        <w:t>。</w:t>
      </w:r>
      <w:r w:rsidR="00A34325" w:rsidRPr="00790FE7">
        <w:t>标准讨论稿的项目和指标设定较为合理，</w:t>
      </w:r>
      <w:r w:rsidRPr="00790FE7">
        <w:rPr>
          <w:rFonts w:hint="eastAsia"/>
        </w:rPr>
        <w:t>可以规范化电动自行车缺陷产品风险控制</w:t>
      </w:r>
      <w:r w:rsidR="00A34325" w:rsidRPr="00790FE7">
        <w:t>。</w:t>
      </w:r>
    </w:p>
    <w:p w:rsidR="003E173D" w:rsidRPr="00790FE7" w:rsidRDefault="00CD38AB" w:rsidP="003E48B7">
      <w:pPr>
        <w:spacing w:line="360" w:lineRule="auto"/>
        <w:ind w:firstLine="420"/>
        <w:outlineLvl w:val="0"/>
        <w:rPr>
          <w:b/>
          <w:bCs/>
        </w:rPr>
      </w:pPr>
      <w:r w:rsidRPr="00790FE7">
        <w:rPr>
          <w:b/>
          <w:bCs/>
        </w:rPr>
        <w:t>四</w:t>
      </w:r>
      <w:r w:rsidR="003E173D" w:rsidRPr="00790FE7">
        <w:rPr>
          <w:b/>
          <w:bCs/>
        </w:rPr>
        <w:t>、标准中涉及专利情况说明</w:t>
      </w:r>
    </w:p>
    <w:p w:rsidR="003E173D" w:rsidRPr="00790FE7" w:rsidRDefault="003E173D" w:rsidP="00D6318B">
      <w:pPr>
        <w:spacing w:line="360" w:lineRule="auto"/>
        <w:ind w:firstLineChars="200" w:firstLine="420"/>
      </w:pPr>
      <w:r w:rsidRPr="00790FE7">
        <w:t>本标准</w:t>
      </w:r>
      <w:r w:rsidR="00DB1E4E" w:rsidRPr="00790FE7">
        <w:t>制定</w:t>
      </w:r>
      <w:r w:rsidRPr="00790FE7">
        <w:t>过程中尚未发现标准的技术内容涉及相关专利。</w:t>
      </w:r>
    </w:p>
    <w:p w:rsidR="003E173D" w:rsidRPr="00790FE7" w:rsidRDefault="00CD38AB" w:rsidP="003E48B7">
      <w:pPr>
        <w:spacing w:line="360" w:lineRule="auto"/>
        <w:ind w:firstLine="420"/>
        <w:outlineLvl w:val="0"/>
        <w:rPr>
          <w:b/>
          <w:bCs/>
        </w:rPr>
      </w:pPr>
      <w:r w:rsidRPr="00790FE7">
        <w:rPr>
          <w:b/>
          <w:bCs/>
        </w:rPr>
        <w:t>五、</w:t>
      </w:r>
      <w:r w:rsidR="003E173D" w:rsidRPr="00790FE7">
        <w:rPr>
          <w:b/>
          <w:bCs/>
        </w:rPr>
        <w:t>预期达到的</w:t>
      </w:r>
      <w:r w:rsidRPr="00790FE7">
        <w:rPr>
          <w:b/>
          <w:bCs/>
        </w:rPr>
        <w:t>社会效益、对产业发展的作用等情况</w:t>
      </w:r>
    </w:p>
    <w:p w:rsidR="002F2FCF" w:rsidRPr="00790FE7" w:rsidRDefault="002F2FCF" w:rsidP="002F2FCF">
      <w:pPr>
        <w:spacing w:line="360" w:lineRule="auto"/>
        <w:ind w:firstLine="560"/>
      </w:pPr>
      <w:r w:rsidRPr="00790FE7">
        <w:rPr>
          <w:rFonts w:hint="eastAsia"/>
        </w:rPr>
        <w:t>江苏省是全国电动自行车的产业基地，有利于维护企业进行生产、销售等所必需的正常有序的市场环境，督促企业不断通过改进技术来提高产品质量，树立和增强品牌意识，扶持江苏企业逐渐走上健康、稳定、良性的发展之路。电动自行车产品牵涉到千家万户的使用安全，谋求特定产品的事前和事中的保护，防患于未然，从源头上阻断危害，更加有效地避免更多消费者的损失。</w:t>
      </w:r>
    </w:p>
    <w:p w:rsidR="002F2FCF" w:rsidRPr="00790FE7" w:rsidRDefault="002F2FCF" w:rsidP="002F2FCF">
      <w:pPr>
        <w:spacing w:line="360" w:lineRule="auto"/>
        <w:ind w:firstLine="560"/>
      </w:pPr>
      <w:r w:rsidRPr="00790FE7">
        <w:t>本标准的制定，</w:t>
      </w:r>
      <w:r w:rsidRPr="00790FE7">
        <w:rPr>
          <w:rFonts w:hint="eastAsia"/>
        </w:rPr>
        <w:t>为填补电动自行车领域在产品安全方面风险评估和风险控制的空白；支撑党中央、国务院《质量强国建设纲要》的重大战略决策；震慑生产违规、劣质产品的生产型企业以及非法改装、低质维修的售后服务型企业，震慑不合格产品流入市场的行为。</w:t>
      </w:r>
    </w:p>
    <w:p w:rsidR="003E173D" w:rsidRPr="00790FE7" w:rsidRDefault="00C91039" w:rsidP="003E48B7">
      <w:pPr>
        <w:spacing w:line="360" w:lineRule="auto"/>
        <w:ind w:firstLine="420"/>
        <w:outlineLvl w:val="0"/>
        <w:rPr>
          <w:b/>
          <w:bCs/>
        </w:rPr>
      </w:pPr>
      <w:r w:rsidRPr="00790FE7">
        <w:rPr>
          <w:b/>
          <w:bCs/>
        </w:rPr>
        <w:t>六</w:t>
      </w:r>
      <w:r w:rsidR="003E173D" w:rsidRPr="00790FE7">
        <w:rPr>
          <w:b/>
          <w:bCs/>
        </w:rPr>
        <w:t>、</w:t>
      </w:r>
      <w:r w:rsidRPr="00790FE7">
        <w:rPr>
          <w:b/>
          <w:bCs/>
        </w:rPr>
        <w:t>与国际、国外对比情况</w:t>
      </w:r>
    </w:p>
    <w:p w:rsidR="00C91039" w:rsidRPr="00790FE7" w:rsidRDefault="00C91039" w:rsidP="002F2FCF">
      <w:pPr>
        <w:spacing w:line="360" w:lineRule="auto"/>
        <w:ind w:firstLineChars="200" w:firstLine="420"/>
      </w:pPr>
      <w:r w:rsidRPr="00790FE7">
        <w:t>本标准没有采用国际标准。针对</w:t>
      </w:r>
      <w:r w:rsidR="002F2FCF" w:rsidRPr="00790FE7">
        <w:rPr>
          <w:rFonts w:hint="eastAsia"/>
        </w:rPr>
        <w:t>评估危险事件的严重性、评估危险事件发生的可能性以及确定综合风险水平等级部分参考了</w:t>
      </w:r>
      <w:r w:rsidR="002F2FCF" w:rsidRPr="00790FE7">
        <w:rPr>
          <w:rFonts w:hint="eastAsia"/>
        </w:rPr>
        <w:t xml:space="preserve">GB 22760-2020 </w:t>
      </w:r>
      <w:r w:rsidR="002F2FCF" w:rsidRPr="00790FE7">
        <w:rPr>
          <w:rFonts w:hint="eastAsia"/>
        </w:rPr>
        <w:t>《消费品安全风险评估导则》中</w:t>
      </w:r>
      <w:r w:rsidR="002F2FCF" w:rsidRPr="00790FE7">
        <w:t>要求</w:t>
      </w:r>
      <w:r w:rsidR="002F2FCF" w:rsidRPr="00790FE7">
        <w:rPr>
          <w:rFonts w:hint="eastAsia"/>
        </w:rPr>
        <w:t>，风险控制措施实施指</w:t>
      </w:r>
      <w:r w:rsidR="002F2FCF" w:rsidRPr="00790FE7">
        <w:rPr>
          <w:rFonts w:hint="eastAsia"/>
        </w:rPr>
        <w:lastRenderedPageBreak/>
        <w:t>南参考了</w:t>
      </w:r>
      <w:r w:rsidR="002F2FCF" w:rsidRPr="00790FE7">
        <w:rPr>
          <w:rFonts w:hint="eastAsia"/>
        </w:rPr>
        <w:t>GB/T 34400-2017</w:t>
      </w:r>
      <w:r w:rsidR="002F2FCF" w:rsidRPr="00790FE7">
        <w:rPr>
          <w:rFonts w:hint="eastAsia"/>
        </w:rPr>
        <w:t>《消费品召回</w:t>
      </w:r>
      <w:r w:rsidR="002F2FCF" w:rsidRPr="00790FE7">
        <w:rPr>
          <w:rFonts w:hint="eastAsia"/>
        </w:rPr>
        <w:t xml:space="preserve"> </w:t>
      </w:r>
      <w:r w:rsidR="002F2FCF" w:rsidRPr="00790FE7">
        <w:rPr>
          <w:rFonts w:hint="eastAsia"/>
        </w:rPr>
        <w:t>生产者指南》和</w:t>
      </w:r>
      <w:r w:rsidR="002F2FCF" w:rsidRPr="00790FE7">
        <w:rPr>
          <w:rFonts w:hint="eastAsia"/>
        </w:rPr>
        <w:t>GB/T 35248-2017</w:t>
      </w:r>
      <w:r w:rsidR="002F2FCF" w:rsidRPr="00790FE7">
        <w:rPr>
          <w:rFonts w:hint="eastAsia"/>
        </w:rPr>
        <w:t>《消费品安全</w:t>
      </w:r>
      <w:r w:rsidR="002F2FCF" w:rsidRPr="00790FE7">
        <w:rPr>
          <w:rFonts w:hint="eastAsia"/>
        </w:rPr>
        <w:t xml:space="preserve"> </w:t>
      </w:r>
      <w:r w:rsidR="002F2FCF" w:rsidRPr="00790FE7">
        <w:rPr>
          <w:rFonts w:hint="eastAsia"/>
        </w:rPr>
        <w:t>供应商指南》</w:t>
      </w:r>
      <w:r w:rsidRPr="00790FE7">
        <w:t>。</w:t>
      </w:r>
    </w:p>
    <w:p w:rsidR="00C91039" w:rsidRPr="00790FE7" w:rsidRDefault="00C91039" w:rsidP="00D05AC5">
      <w:pPr>
        <w:spacing w:line="360" w:lineRule="auto"/>
        <w:ind w:firstLineChars="200" w:firstLine="420"/>
      </w:pPr>
      <w:r w:rsidRPr="00790FE7">
        <w:t>本标准制动过程中未查到同类国际、国外标准。</w:t>
      </w:r>
    </w:p>
    <w:p w:rsidR="00C91039" w:rsidRPr="00790FE7" w:rsidRDefault="00C91039" w:rsidP="00D05AC5">
      <w:pPr>
        <w:spacing w:line="360" w:lineRule="auto"/>
        <w:ind w:firstLineChars="200" w:firstLine="420"/>
      </w:pPr>
      <w:r w:rsidRPr="00790FE7">
        <w:t>标准制定过程中未测试国外的样品、样机。</w:t>
      </w:r>
    </w:p>
    <w:p w:rsidR="00D05AC5" w:rsidRPr="00790FE7" w:rsidRDefault="00C91039" w:rsidP="00C91039">
      <w:pPr>
        <w:spacing w:line="360" w:lineRule="auto"/>
        <w:ind w:firstLineChars="200" w:firstLine="420"/>
      </w:pPr>
      <w:r w:rsidRPr="00790FE7">
        <w:t>本标准水平为国内先进水平。</w:t>
      </w:r>
    </w:p>
    <w:p w:rsidR="00C91039" w:rsidRPr="00790FE7" w:rsidRDefault="00C91039" w:rsidP="003E48B7">
      <w:pPr>
        <w:spacing w:line="360" w:lineRule="auto"/>
        <w:ind w:firstLine="420"/>
        <w:outlineLvl w:val="0"/>
        <w:rPr>
          <w:b/>
          <w:bCs/>
        </w:rPr>
      </w:pPr>
      <w:r w:rsidRPr="00790FE7">
        <w:rPr>
          <w:b/>
          <w:bCs/>
        </w:rPr>
        <w:t>七</w:t>
      </w:r>
      <w:r w:rsidR="003E173D" w:rsidRPr="00790FE7">
        <w:rPr>
          <w:b/>
          <w:bCs/>
        </w:rPr>
        <w:t>、</w:t>
      </w:r>
      <w:r w:rsidRPr="00790FE7">
        <w:rPr>
          <w:b/>
          <w:bCs/>
        </w:rPr>
        <w:t>与现行相关法律、法规、规章及标准，特别是强制性标准的协调性</w:t>
      </w:r>
    </w:p>
    <w:p w:rsidR="00C4375C" w:rsidRPr="00790FE7" w:rsidRDefault="00C4375C" w:rsidP="00C4375C">
      <w:pPr>
        <w:spacing w:line="360" w:lineRule="auto"/>
        <w:ind w:firstLine="420"/>
        <w:rPr>
          <w:kern w:val="0"/>
          <w:szCs w:val="21"/>
        </w:rPr>
      </w:pPr>
      <w:r w:rsidRPr="00790FE7">
        <w:rPr>
          <w:kern w:val="0"/>
          <w:szCs w:val="21"/>
        </w:rPr>
        <w:t>无。</w:t>
      </w:r>
    </w:p>
    <w:p w:rsidR="0019012C" w:rsidRPr="00790FE7" w:rsidRDefault="0019012C" w:rsidP="003E48B7">
      <w:pPr>
        <w:spacing w:line="360" w:lineRule="auto"/>
        <w:ind w:firstLine="420"/>
        <w:outlineLvl w:val="0"/>
        <w:rPr>
          <w:b/>
          <w:bCs/>
        </w:rPr>
      </w:pPr>
      <w:r w:rsidRPr="00790FE7">
        <w:rPr>
          <w:b/>
          <w:bCs/>
        </w:rPr>
        <w:t>八、重大分歧意见和处理经过和依据</w:t>
      </w:r>
    </w:p>
    <w:p w:rsidR="0019012C" w:rsidRPr="00790FE7" w:rsidRDefault="0019012C" w:rsidP="00C91039">
      <w:pPr>
        <w:spacing w:line="360" w:lineRule="auto"/>
        <w:ind w:firstLine="420"/>
        <w:rPr>
          <w:kern w:val="0"/>
          <w:szCs w:val="21"/>
        </w:rPr>
      </w:pPr>
      <w:r w:rsidRPr="00790FE7">
        <w:rPr>
          <w:kern w:val="0"/>
          <w:szCs w:val="21"/>
        </w:rPr>
        <w:t>无</w:t>
      </w:r>
      <w:r w:rsidR="003D364E" w:rsidRPr="00790FE7">
        <w:rPr>
          <w:kern w:val="0"/>
          <w:szCs w:val="21"/>
        </w:rPr>
        <w:t>。</w:t>
      </w:r>
    </w:p>
    <w:p w:rsidR="0019012C" w:rsidRPr="00790FE7" w:rsidRDefault="0019012C" w:rsidP="003E48B7">
      <w:pPr>
        <w:spacing w:line="360" w:lineRule="auto"/>
        <w:ind w:firstLine="420"/>
        <w:outlineLvl w:val="0"/>
        <w:rPr>
          <w:b/>
          <w:bCs/>
        </w:rPr>
      </w:pPr>
      <w:r w:rsidRPr="00790FE7">
        <w:rPr>
          <w:b/>
          <w:bCs/>
        </w:rPr>
        <w:t>九、标准性质的建议说明</w:t>
      </w:r>
    </w:p>
    <w:p w:rsidR="0019012C" w:rsidRPr="004F1C86" w:rsidRDefault="0019012C" w:rsidP="00C91039">
      <w:pPr>
        <w:spacing w:line="360" w:lineRule="auto"/>
        <w:ind w:firstLine="420"/>
        <w:rPr>
          <w:kern w:val="0"/>
          <w:szCs w:val="21"/>
        </w:rPr>
      </w:pPr>
      <w:r w:rsidRPr="00790FE7">
        <w:rPr>
          <w:kern w:val="0"/>
          <w:szCs w:val="21"/>
        </w:rPr>
        <w:t>建议本标准的性质为</w:t>
      </w:r>
      <w:r w:rsidR="001270BE" w:rsidRPr="00790FE7">
        <w:rPr>
          <w:rFonts w:hint="eastAsia"/>
          <w:kern w:val="0"/>
          <w:szCs w:val="21"/>
        </w:rPr>
        <w:t>地方</w:t>
      </w:r>
      <w:r w:rsidRPr="00790FE7">
        <w:rPr>
          <w:kern w:val="0"/>
          <w:szCs w:val="21"/>
        </w:rPr>
        <w:t>标</w:t>
      </w:r>
      <w:r w:rsidRPr="004F1C86">
        <w:rPr>
          <w:kern w:val="0"/>
          <w:szCs w:val="21"/>
        </w:rPr>
        <w:t>准。</w:t>
      </w:r>
    </w:p>
    <w:p w:rsidR="0019012C" w:rsidRPr="004F1C86" w:rsidRDefault="0019012C" w:rsidP="003E48B7">
      <w:pPr>
        <w:spacing w:line="360" w:lineRule="auto"/>
        <w:ind w:firstLine="420"/>
        <w:outlineLvl w:val="0"/>
        <w:rPr>
          <w:b/>
          <w:bCs/>
          <w:color w:val="000000"/>
        </w:rPr>
      </w:pPr>
      <w:r w:rsidRPr="004F1C86">
        <w:rPr>
          <w:b/>
          <w:bCs/>
          <w:color w:val="000000"/>
        </w:rPr>
        <w:t>十、贯彻标准的要求和措施建议</w:t>
      </w:r>
    </w:p>
    <w:p w:rsidR="0019012C" w:rsidRPr="004F1C86" w:rsidRDefault="0019012C" w:rsidP="00C91039">
      <w:pPr>
        <w:spacing w:line="360" w:lineRule="auto"/>
        <w:ind w:firstLine="420"/>
        <w:rPr>
          <w:kern w:val="0"/>
          <w:szCs w:val="21"/>
        </w:rPr>
      </w:pPr>
      <w:r w:rsidRPr="004F1C86">
        <w:rPr>
          <w:kern w:val="0"/>
          <w:szCs w:val="21"/>
        </w:rPr>
        <w:t>建议本标准批准发布</w:t>
      </w:r>
      <w:r w:rsidR="001270BE" w:rsidRPr="004F1C86">
        <w:rPr>
          <w:kern w:val="0"/>
          <w:szCs w:val="21"/>
        </w:rPr>
        <w:t>后</w:t>
      </w:r>
      <w:r w:rsidR="001270BE" w:rsidRPr="004F1C86">
        <w:rPr>
          <w:rFonts w:hint="eastAsia"/>
          <w:kern w:val="0"/>
          <w:szCs w:val="21"/>
        </w:rPr>
        <w:t>立即</w:t>
      </w:r>
      <w:r w:rsidRPr="004F1C86">
        <w:rPr>
          <w:kern w:val="0"/>
          <w:szCs w:val="21"/>
        </w:rPr>
        <w:t>实施。</w:t>
      </w:r>
    </w:p>
    <w:p w:rsidR="0019012C" w:rsidRPr="004F1C86" w:rsidRDefault="0019012C" w:rsidP="00C91039">
      <w:pPr>
        <w:spacing w:line="360" w:lineRule="auto"/>
        <w:ind w:firstLine="420"/>
        <w:rPr>
          <w:kern w:val="0"/>
          <w:szCs w:val="21"/>
        </w:rPr>
      </w:pPr>
      <w:r w:rsidRPr="004F1C86">
        <w:rPr>
          <w:kern w:val="0"/>
          <w:szCs w:val="21"/>
        </w:rPr>
        <w:t>建议本标准由</w:t>
      </w:r>
      <w:r w:rsidR="001270BE" w:rsidRPr="004F1C86">
        <w:rPr>
          <w:rFonts w:hint="eastAsia"/>
          <w:kern w:val="0"/>
          <w:szCs w:val="21"/>
        </w:rPr>
        <w:t>江苏省市场监督管理局</w:t>
      </w:r>
      <w:r w:rsidRPr="004F1C86">
        <w:rPr>
          <w:kern w:val="0"/>
          <w:szCs w:val="21"/>
        </w:rPr>
        <w:t>组织宣贯实施</w:t>
      </w:r>
      <w:r w:rsidR="00770531" w:rsidRPr="004F1C86">
        <w:rPr>
          <w:kern w:val="0"/>
          <w:szCs w:val="21"/>
        </w:rPr>
        <w:t>；</w:t>
      </w:r>
      <w:r w:rsidRPr="004F1C86">
        <w:rPr>
          <w:kern w:val="0"/>
          <w:szCs w:val="21"/>
        </w:rPr>
        <w:t>企业可按照行业标准的规定和要求对企业内部标准进行</w:t>
      </w:r>
      <w:r w:rsidR="00DB1E4E" w:rsidRPr="004F1C86">
        <w:rPr>
          <w:kern w:val="0"/>
          <w:szCs w:val="21"/>
        </w:rPr>
        <w:t>制定</w:t>
      </w:r>
      <w:r w:rsidRPr="004F1C86">
        <w:rPr>
          <w:kern w:val="0"/>
          <w:szCs w:val="21"/>
        </w:rPr>
        <w:t>，或根据行业标准实施时间要求拟定企业整改过渡实施。</w:t>
      </w:r>
    </w:p>
    <w:p w:rsidR="0019012C" w:rsidRPr="004F1C86" w:rsidRDefault="0019012C" w:rsidP="003E48B7">
      <w:pPr>
        <w:spacing w:line="360" w:lineRule="auto"/>
        <w:ind w:firstLine="420"/>
        <w:outlineLvl w:val="0"/>
        <w:rPr>
          <w:b/>
          <w:bCs/>
          <w:color w:val="000000"/>
        </w:rPr>
      </w:pPr>
      <w:r w:rsidRPr="004F1C86">
        <w:rPr>
          <w:b/>
          <w:bCs/>
          <w:color w:val="000000"/>
        </w:rPr>
        <w:t>十一、废止现行相关标准的建议</w:t>
      </w:r>
    </w:p>
    <w:p w:rsidR="0019012C" w:rsidRPr="004F1C86" w:rsidRDefault="0019012C" w:rsidP="00C91039">
      <w:pPr>
        <w:spacing w:line="360" w:lineRule="auto"/>
        <w:ind w:firstLine="420"/>
        <w:rPr>
          <w:kern w:val="0"/>
          <w:szCs w:val="21"/>
        </w:rPr>
      </w:pPr>
      <w:r w:rsidRPr="004F1C86">
        <w:rPr>
          <w:kern w:val="0"/>
          <w:szCs w:val="21"/>
        </w:rPr>
        <w:t>无。</w:t>
      </w:r>
    </w:p>
    <w:p w:rsidR="0019012C" w:rsidRPr="004F1C86" w:rsidRDefault="0019012C" w:rsidP="003E48B7">
      <w:pPr>
        <w:spacing w:line="360" w:lineRule="auto"/>
        <w:ind w:firstLine="420"/>
        <w:outlineLvl w:val="0"/>
        <w:rPr>
          <w:b/>
          <w:bCs/>
          <w:color w:val="000000"/>
        </w:rPr>
      </w:pPr>
      <w:r w:rsidRPr="004F1C86">
        <w:rPr>
          <w:b/>
          <w:bCs/>
          <w:color w:val="000000"/>
        </w:rPr>
        <w:t>十二、其它应予以说明的事项</w:t>
      </w:r>
    </w:p>
    <w:p w:rsidR="00AD46D2" w:rsidRPr="00583593" w:rsidRDefault="00AD46D2" w:rsidP="00AD46D2">
      <w:pPr>
        <w:spacing w:line="360" w:lineRule="auto"/>
        <w:ind w:firstLine="420"/>
        <w:rPr>
          <w:kern w:val="0"/>
          <w:szCs w:val="21"/>
        </w:rPr>
      </w:pPr>
      <w:r w:rsidRPr="004F1C86">
        <w:rPr>
          <w:kern w:val="0"/>
          <w:szCs w:val="21"/>
        </w:rPr>
        <w:t>无。</w:t>
      </w:r>
    </w:p>
    <w:p w:rsidR="00737F93" w:rsidRDefault="00737F93" w:rsidP="00D6318B">
      <w:pPr>
        <w:spacing w:line="360" w:lineRule="auto"/>
        <w:ind w:firstLineChars="700" w:firstLine="1470"/>
        <w:jc w:val="right"/>
      </w:pPr>
    </w:p>
    <w:p w:rsidR="003E173D" w:rsidRPr="00583593" w:rsidRDefault="002239E4" w:rsidP="00D6318B">
      <w:pPr>
        <w:spacing w:line="360" w:lineRule="auto"/>
        <w:ind w:firstLineChars="700" w:firstLine="1470"/>
        <w:jc w:val="right"/>
        <w:rPr>
          <w:kern w:val="0"/>
          <w:szCs w:val="21"/>
        </w:rPr>
      </w:pPr>
      <w:r w:rsidRPr="00583593">
        <w:rPr>
          <w:kern w:val="0"/>
          <w:szCs w:val="21"/>
        </w:rPr>
        <w:t>《</w:t>
      </w:r>
      <w:r w:rsidR="009177E9" w:rsidRPr="009177E9">
        <w:rPr>
          <w:rFonts w:hint="eastAsia"/>
          <w:szCs w:val="21"/>
        </w:rPr>
        <w:t>电动自行车产品安全</w:t>
      </w:r>
      <w:r w:rsidR="009177E9" w:rsidRPr="009177E9">
        <w:rPr>
          <w:rFonts w:hint="eastAsia"/>
          <w:szCs w:val="21"/>
        </w:rPr>
        <w:t xml:space="preserve"> </w:t>
      </w:r>
      <w:r w:rsidR="009177E9" w:rsidRPr="009177E9">
        <w:rPr>
          <w:rFonts w:hint="eastAsia"/>
          <w:szCs w:val="21"/>
        </w:rPr>
        <w:t>风险评估与风险控制指南</w:t>
      </w:r>
      <w:r w:rsidRPr="00583593">
        <w:rPr>
          <w:kern w:val="0"/>
          <w:szCs w:val="21"/>
        </w:rPr>
        <w:t>》</w:t>
      </w:r>
      <w:r w:rsidR="00737F93">
        <w:rPr>
          <w:rFonts w:hint="eastAsia"/>
          <w:kern w:val="0"/>
          <w:szCs w:val="21"/>
        </w:rPr>
        <w:t>地方</w:t>
      </w:r>
      <w:r w:rsidRPr="00583593">
        <w:rPr>
          <w:kern w:val="0"/>
          <w:szCs w:val="21"/>
        </w:rPr>
        <w:t>标准</w:t>
      </w:r>
      <w:r w:rsidR="003E173D" w:rsidRPr="00583593">
        <w:rPr>
          <w:kern w:val="0"/>
          <w:szCs w:val="21"/>
        </w:rPr>
        <w:t>起草组</w:t>
      </w:r>
    </w:p>
    <w:p w:rsidR="003E173D" w:rsidRPr="00583593" w:rsidRDefault="000175D0" w:rsidP="006A1670">
      <w:pPr>
        <w:spacing w:line="360" w:lineRule="auto"/>
        <w:ind w:rightChars="319" w:right="670" w:firstLineChars="2100" w:firstLine="4410"/>
        <w:jc w:val="right"/>
        <w:rPr>
          <w:kern w:val="0"/>
          <w:szCs w:val="21"/>
        </w:rPr>
      </w:pPr>
      <w:r w:rsidRPr="00583593">
        <w:rPr>
          <w:kern w:val="0"/>
          <w:szCs w:val="21"/>
        </w:rPr>
        <w:t>20</w:t>
      </w:r>
      <w:r w:rsidR="006E5BFB">
        <w:rPr>
          <w:rFonts w:hint="eastAsia"/>
          <w:kern w:val="0"/>
          <w:szCs w:val="21"/>
        </w:rPr>
        <w:t>2</w:t>
      </w:r>
      <w:r w:rsidR="009177E9">
        <w:rPr>
          <w:kern w:val="0"/>
          <w:szCs w:val="21"/>
        </w:rPr>
        <w:t>5</w:t>
      </w:r>
      <w:r w:rsidR="003E173D" w:rsidRPr="00583593">
        <w:rPr>
          <w:kern w:val="0"/>
          <w:szCs w:val="21"/>
        </w:rPr>
        <w:t>年</w:t>
      </w:r>
      <w:r w:rsidR="009177E9">
        <w:rPr>
          <w:kern w:val="0"/>
          <w:szCs w:val="21"/>
        </w:rPr>
        <w:t>1</w:t>
      </w:r>
      <w:r w:rsidR="003E173D" w:rsidRPr="00583593">
        <w:rPr>
          <w:kern w:val="0"/>
          <w:szCs w:val="21"/>
        </w:rPr>
        <w:t>月</w:t>
      </w:r>
      <w:r w:rsidR="00092EE7">
        <w:rPr>
          <w:kern w:val="0"/>
          <w:szCs w:val="21"/>
        </w:rPr>
        <w:t>20</w:t>
      </w:r>
      <w:r w:rsidR="003E173D" w:rsidRPr="00583593">
        <w:rPr>
          <w:kern w:val="0"/>
          <w:szCs w:val="21"/>
        </w:rPr>
        <w:t>日</w:t>
      </w:r>
    </w:p>
    <w:sectPr w:rsidR="003E173D" w:rsidRPr="00583593" w:rsidSect="006A1670">
      <w:footerReference w:type="default" r:id="rId8"/>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1FE" w:rsidRDefault="009C11FE" w:rsidP="0062468A">
      <w:r>
        <w:separator/>
      </w:r>
    </w:p>
  </w:endnote>
  <w:endnote w:type="continuationSeparator" w:id="0">
    <w:p w:rsidR="009C11FE" w:rsidRDefault="009C11FE" w:rsidP="0062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DF" w:rsidRDefault="00E11CDF" w:rsidP="008B21F2">
    <w:pPr>
      <w:pStyle w:val="af2"/>
      <w:jc w:val="center"/>
    </w:pPr>
    <w:r>
      <w:rPr>
        <w:rStyle w:val="ac"/>
      </w:rPr>
      <w:t>--</w:t>
    </w:r>
    <w:r w:rsidR="00AE76A6">
      <w:rPr>
        <w:rStyle w:val="ac"/>
      </w:rPr>
      <w:fldChar w:fldCharType="begin"/>
    </w:r>
    <w:r>
      <w:rPr>
        <w:rStyle w:val="ac"/>
      </w:rPr>
      <w:instrText xml:space="preserve"> PAGE </w:instrText>
    </w:r>
    <w:r w:rsidR="00AE76A6">
      <w:rPr>
        <w:rStyle w:val="ac"/>
      </w:rPr>
      <w:fldChar w:fldCharType="separate"/>
    </w:r>
    <w:r w:rsidR="00425E9F">
      <w:rPr>
        <w:rStyle w:val="ac"/>
        <w:noProof/>
      </w:rPr>
      <w:t>2</w:t>
    </w:r>
    <w:r w:rsidR="00AE76A6">
      <w:rPr>
        <w:rStyle w:val="ac"/>
      </w:rPr>
      <w:fldChar w:fldCharType="end"/>
    </w:r>
    <w:r>
      <w:rPr>
        <w:rStyle w:val="ac"/>
      </w:rPr>
      <w:t>--</w:t>
    </w:r>
  </w:p>
  <w:p w:rsidR="00E11CDF" w:rsidRDefault="00E11CDF">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1FE" w:rsidRDefault="009C11FE" w:rsidP="0062468A">
      <w:r>
        <w:separator/>
      </w:r>
    </w:p>
  </w:footnote>
  <w:footnote w:type="continuationSeparator" w:id="0">
    <w:p w:rsidR="009C11FE" w:rsidRDefault="009C11FE" w:rsidP="006246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957"/>
    <w:multiLevelType w:val="hybridMultilevel"/>
    <w:tmpl w:val="955C7108"/>
    <w:lvl w:ilvl="0" w:tplc="FAF08B16">
      <w:start w:val="1"/>
      <w:numFmt w:val="japaneseCounting"/>
      <w:lvlText w:val="%1、"/>
      <w:lvlJc w:val="left"/>
      <w:pPr>
        <w:ind w:left="480" w:hanging="480"/>
      </w:pPr>
      <w:rPr>
        <w:rFonts w:hint="default"/>
      </w:rPr>
    </w:lvl>
    <w:lvl w:ilvl="1" w:tplc="04090011">
      <w:start w:val="1"/>
      <w:numFmt w:val="decimal"/>
      <w:lvlText w:val="%2)"/>
      <w:lvlJc w:val="left"/>
      <w:pPr>
        <w:tabs>
          <w:tab w:val="num" w:pos="840"/>
        </w:tabs>
        <w:ind w:left="840" w:hanging="420"/>
      </w:pPr>
      <w:rPr>
        <w:rFonts w:hint="default"/>
      </w:rPr>
    </w:lvl>
    <w:lvl w:ilvl="2" w:tplc="0409001B">
      <w:start w:val="1"/>
      <w:numFmt w:val="lowerRoman"/>
      <w:lvlText w:val="%3."/>
      <w:lvlJc w:val="right"/>
      <w:pPr>
        <w:tabs>
          <w:tab w:val="num" w:pos="1260"/>
        </w:tabs>
        <w:ind w:left="1260" w:hanging="420"/>
      </w:pPr>
      <w:rPr>
        <w:rFonts w:hint="default"/>
      </w:rPr>
    </w:lvl>
    <w:lvl w:ilvl="3" w:tplc="0409000F">
      <w:start w:val="1"/>
      <w:numFmt w:val="decimal"/>
      <w:lvlText w:val="%4."/>
      <w:lvlJc w:val="left"/>
      <w:pPr>
        <w:ind w:left="1680" w:hanging="420"/>
      </w:pPr>
    </w:lvl>
    <w:lvl w:ilvl="4" w:tplc="B4801180">
      <w:start w:val="1"/>
      <w:numFmt w:val="decimalEnclosedCircle"/>
      <w:lvlText w:val="%5"/>
      <w:lvlJc w:val="left"/>
      <w:pPr>
        <w:tabs>
          <w:tab w:val="num" w:pos="2040"/>
        </w:tabs>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DA0FC4"/>
    <w:multiLevelType w:val="hybridMultilevel"/>
    <w:tmpl w:val="0A6E8F58"/>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0DBE6BC8"/>
    <w:multiLevelType w:val="multilevel"/>
    <w:tmpl w:val="86CA9CD6"/>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tabs>
          <w:tab w:val="num" w:pos="1260"/>
        </w:tabs>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DB76B5"/>
    <w:multiLevelType w:val="multilevel"/>
    <w:tmpl w:val="2BEEC846"/>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tabs>
          <w:tab w:val="num" w:pos="1260"/>
        </w:tabs>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605042"/>
    <w:multiLevelType w:val="multilevel"/>
    <w:tmpl w:val="01985F38"/>
    <w:lvl w:ilvl="0">
      <w:start w:val="1"/>
      <w:numFmt w:val="japaneseCounting"/>
      <w:lvlText w:val="%1、"/>
      <w:lvlJc w:val="left"/>
      <w:pPr>
        <w:ind w:left="480" w:hanging="48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ED911A0"/>
    <w:multiLevelType w:val="hybridMultilevel"/>
    <w:tmpl w:val="B4607514"/>
    <w:lvl w:ilvl="0" w:tplc="04090019">
      <w:start w:val="1"/>
      <w:numFmt w:val="lowerLetter"/>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1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525"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3E129C1"/>
    <w:multiLevelType w:val="multilevel"/>
    <w:tmpl w:val="B4607514"/>
    <w:lvl w:ilvl="0">
      <w:start w:val="1"/>
      <w:numFmt w:val="lowerLetter"/>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2EB47525"/>
    <w:multiLevelType w:val="hybridMultilevel"/>
    <w:tmpl w:val="BE32FBCA"/>
    <w:lvl w:ilvl="0" w:tplc="63D6657C">
      <w:start w:val="12"/>
      <w:numFmt w:val="decimal"/>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40717833"/>
    <w:multiLevelType w:val="hybridMultilevel"/>
    <w:tmpl w:val="018CADB2"/>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4D46290A"/>
    <w:multiLevelType w:val="hybridMultilevel"/>
    <w:tmpl w:val="E5184F16"/>
    <w:lvl w:ilvl="0" w:tplc="FAA05E52">
      <w:start w:val="1"/>
      <w:numFmt w:val="decimal"/>
      <w:lvlText w:val="（%1）"/>
      <w:lvlJc w:val="left"/>
      <w:pPr>
        <w:tabs>
          <w:tab w:val="num" w:pos="1365"/>
        </w:tabs>
        <w:ind w:left="1365" w:hanging="94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15:restartNumberingAfterBreak="0">
    <w:nsid w:val="51700B70"/>
    <w:multiLevelType w:val="hybridMultilevel"/>
    <w:tmpl w:val="1012E670"/>
    <w:lvl w:ilvl="0" w:tplc="F3047B28">
      <w:start w:val="1"/>
      <w:numFmt w:val="decimal"/>
      <w:lvlText w:val="〔%1〕"/>
      <w:lvlJc w:val="left"/>
      <w:pPr>
        <w:tabs>
          <w:tab w:val="num" w:pos="1800"/>
        </w:tabs>
        <w:ind w:left="1800" w:hanging="12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557C2AF5"/>
    <w:multiLevelType w:val="multilevel"/>
    <w:tmpl w:val="5AB41562"/>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574E1F13"/>
    <w:multiLevelType w:val="hybridMultilevel"/>
    <w:tmpl w:val="AF9221A6"/>
    <w:lvl w:ilvl="0" w:tplc="11EA87B4">
      <w:start w:val="1"/>
      <w:numFmt w:val="decimal"/>
      <w:lvlText w:val="%1、"/>
      <w:lvlJc w:val="left"/>
      <w:pPr>
        <w:tabs>
          <w:tab w:val="num" w:pos="720"/>
        </w:tabs>
        <w:ind w:left="720" w:hanging="360"/>
      </w:pPr>
      <w:rPr>
        <w:rFonts w:cs="Times New Roman" w:hint="default"/>
        <w:b w:val="0"/>
        <w:color w:val="000000"/>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15:restartNumberingAfterBreak="0">
    <w:nsid w:val="5FF577B4"/>
    <w:multiLevelType w:val="multilevel"/>
    <w:tmpl w:val="86CA9CD6"/>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tabs>
          <w:tab w:val="num" w:pos="1260"/>
        </w:tabs>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20F1FBA"/>
    <w:multiLevelType w:val="hybridMultilevel"/>
    <w:tmpl w:val="13BC5A52"/>
    <w:lvl w:ilvl="0" w:tplc="B1B0410E">
      <w:start w:val="3"/>
      <w:numFmt w:val="japaneseCounting"/>
      <w:lvlText w:val="%1、"/>
      <w:lvlJc w:val="left"/>
      <w:pPr>
        <w:ind w:left="766" w:hanging="45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6" w15:restartNumberingAfterBreak="0">
    <w:nsid w:val="646260FA"/>
    <w:multiLevelType w:val="multilevel"/>
    <w:tmpl w:val="4F2011E8"/>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C205031"/>
    <w:multiLevelType w:val="multilevel"/>
    <w:tmpl w:val="58042D0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54474F5"/>
    <w:multiLevelType w:val="multilevel"/>
    <w:tmpl w:val="58042D0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69F0F3D"/>
    <w:multiLevelType w:val="multilevel"/>
    <w:tmpl w:val="018CADB2"/>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0" w15:restartNumberingAfterBreak="0">
    <w:nsid w:val="7A706E74"/>
    <w:multiLevelType w:val="multilevel"/>
    <w:tmpl w:val="58042D0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8"/>
  </w:num>
  <w:num w:numId="3">
    <w:abstractNumId w:val="15"/>
  </w:num>
  <w:num w:numId="4">
    <w:abstractNumId w:val="10"/>
  </w:num>
  <w:num w:numId="5">
    <w:abstractNumId w:val="0"/>
  </w:num>
  <w:num w:numId="6">
    <w:abstractNumId w:val="18"/>
  </w:num>
  <w:num w:numId="7">
    <w:abstractNumId w:val="17"/>
  </w:num>
  <w:num w:numId="8">
    <w:abstractNumId w:val="5"/>
  </w:num>
  <w:num w:numId="9">
    <w:abstractNumId w:val="20"/>
  </w:num>
  <w:num w:numId="10">
    <w:abstractNumId w:val="3"/>
  </w:num>
  <w:num w:numId="11">
    <w:abstractNumId w:val="2"/>
  </w:num>
  <w:num w:numId="12">
    <w:abstractNumId w:val="14"/>
  </w:num>
  <w:num w:numId="13">
    <w:abstractNumId w:val="4"/>
  </w:num>
  <w:num w:numId="14">
    <w:abstractNumId w:val="7"/>
  </w:num>
  <w:num w:numId="15">
    <w:abstractNumId w:val="1"/>
  </w:num>
  <w:num w:numId="16">
    <w:abstractNumId w:val="11"/>
  </w:num>
  <w:num w:numId="17">
    <w:abstractNumId w:val="9"/>
  </w:num>
  <w:num w:numId="18">
    <w:abstractNumId w:val="16"/>
  </w:num>
  <w:num w:numId="19">
    <w:abstractNumId w:val="12"/>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F3"/>
    <w:rsid w:val="00005EFC"/>
    <w:rsid w:val="00011BEF"/>
    <w:rsid w:val="000175D0"/>
    <w:rsid w:val="00020093"/>
    <w:rsid w:val="000232BB"/>
    <w:rsid w:val="00036CE9"/>
    <w:rsid w:val="00046697"/>
    <w:rsid w:val="00055AE7"/>
    <w:rsid w:val="00060CCD"/>
    <w:rsid w:val="000633BB"/>
    <w:rsid w:val="00064145"/>
    <w:rsid w:val="000733A5"/>
    <w:rsid w:val="00074783"/>
    <w:rsid w:val="00077DEA"/>
    <w:rsid w:val="000845A9"/>
    <w:rsid w:val="0009137D"/>
    <w:rsid w:val="00092EE7"/>
    <w:rsid w:val="000937F4"/>
    <w:rsid w:val="00094449"/>
    <w:rsid w:val="000A260E"/>
    <w:rsid w:val="000A356A"/>
    <w:rsid w:val="000A4B9F"/>
    <w:rsid w:val="000A5B98"/>
    <w:rsid w:val="000B09D5"/>
    <w:rsid w:val="000B1835"/>
    <w:rsid w:val="000B74F3"/>
    <w:rsid w:val="000D0608"/>
    <w:rsid w:val="000D6C67"/>
    <w:rsid w:val="000E0AB0"/>
    <w:rsid w:val="00102631"/>
    <w:rsid w:val="00107F42"/>
    <w:rsid w:val="001109D4"/>
    <w:rsid w:val="001114C5"/>
    <w:rsid w:val="0011474A"/>
    <w:rsid w:val="001164EF"/>
    <w:rsid w:val="00125E7E"/>
    <w:rsid w:val="0012610F"/>
    <w:rsid w:val="00126A82"/>
    <w:rsid w:val="001270BE"/>
    <w:rsid w:val="00140455"/>
    <w:rsid w:val="00142A0F"/>
    <w:rsid w:val="00144E5E"/>
    <w:rsid w:val="00153E2B"/>
    <w:rsid w:val="001559CF"/>
    <w:rsid w:val="001562CA"/>
    <w:rsid w:val="0015728B"/>
    <w:rsid w:val="001608BA"/>
    <w:rsid w:val="001702D2"/>
    <w:rsid w:val="00180828"/>
    <w:rsid w:val="0019012C"/>
    <w:rsid w:val="00196F5C"/>
    <w:rsid w:val="001B0D4A"/>
    <w:rsid w:val="001B55D8"/>
    <w:rsid w:val="001C1987"/>
    <w:rsid w:val="001C2BCB"/>
    <w:rsid w:val="001E659E"/>
    <w:rsid w:val="001E695D"/>
    <w:rsid w:val="001F3ED0"/>
    <w:rsid w:val="001F52FE"/>
    <w:rsid w:val="00205DDD"/>
    <w:rsid w:val="00222DB2"/>
    <w:rsid w:val="002232DC"/>
    <w:rsid w:val="002239E4"/>
    <w:rsid w:val="0022433D"/>
    <w:rsid w:val="00236CCF"/>
    <w:rsid w:val="0024407E"/>
    <w:rsid w:val="002665C9"/>
    <w:rsid w:val="00266BBD"/>
    <w:rsid w:val="00281302"/>
    <w:rsid w:val="00286505"/>
    <w:rsid w:val="002865F8"/>
    <w:rsid w:val="00286B00"/>
    <w:rsid w:val="00291132"/>
    <w:rsid w:val="00291567"/>
    <w:rsid w:val="002A6FE6"/>
    <w:rsid w:val="002A763D"/>
    <w:rsid w:val="002C5393"/>
    <w:rsid w:val="002C6461"/>
    <w:rsid w:val="002D0165"/>
    <w:rsid w:val="002D19A4"/>
    <w:rsid w:val="002D247F"/>
    <w:rsid w:val="002D25FD"/>
    <w:rsid w:val="002D65A8"/>
    <w:rsid w:val="002E5099"/>
    <w:rsid w:val="002F0D62"/>
    <w:rsid w:val="002F2FCF"/>
    <w:rsid w:val="002F4B53"/>
    <w:rsid w:val="00302DCF"/>
    <w:rsid w:val="003063CF"/>
    <w:rsid w:val="00317B8E"/>
    <w:rsid w:val="00317E83"/>
    <w:rsid w:val="00320B32"/>
    <w:rsid w:val="00326B08"/>
    <w:rsid w:val="00326CCC"/>
    <w:rsid w:val="00330058"/>
    <w:rsid w:val="00337CE8"/>
    <w:rsid w:val="003454B5"/>
    <w:rsid w:val="00347048"/>
    <w:rsid w:val="00354B6D"/>
    <w:rsid w:val="0035604C"/>
    <w:rsid w:val="00361EF8"/>
    <w:rsid w:val="00365D8C"/>
    <w:rsid w:val="00367331"/>
    <w:rsid w:val="003751CF"/>
    <w:rsid w:val="00377FC7"/>
    <w:rsid w:val="003934C5"/>
    <w:rsid w:val="0039384F"/>
    <w:rsid w:val="003970D4"/>
    <w:rsid w:val="003A4908"/>
    <w:rsid w:val="003A788A"/>
    <w:rsid w:val="003B1BAF"/>
    <w:rsid w:val="003C0108"/>
    <w:rsid w:val="003C1FCF"/>
    <w:rsid w:val="003C2735"/>
    <w:rsid w:val="003C6F05"/>
    <w:rsid w:val="003C787B"/>
    <w:rsid w:val="003D0359"/>
    <w:rsid w:val="003D150B"/>
    <w:rsid w:val="003D2096"/>
    <w:rsid w:val="003D364E"/>
    <w:rsid w:val="003D7294"/>
    <w:rsid w:val="003E173D"/>
    <w:rsid w:val="003E48B7"/>
    <w:rsid w:val="003E68C5"/>
    <w:rsid w:val="003F1DBA"/>
    <w:rsid w:val="003F4650"/>
    <w:rsid w:val="003F6A24"/>
    <w:rsid w:val="004025AB"/>
    <w:rsid w:val="00403AC1"/>
    <w:rsid w:val="00410C0B"/>
    <w:rsid w:val="00417C1A"/>
    <w:rsid w:val="00420151"/>
    <w:rsid w:val="0042139B"/>
    <w:rsid w:val="00425E4B"/>
    <w:rsid w:val="00425E9F"/>
    <w:rsid w:val="004322C9"/>
    <w:rsid w:val="00432620"/>
    <w:rsid w:val="004411EF"/>
    <w:rsid w:val="00443213"/>
    <w:rsid w:val="00446DAB"/>
    <w:rsid w:val="00453AA6"/>
    <w:rsid w:val="00453B10"/>
    <w:rsid w:val="00457430"/>
    <w:rsid w:val="00460BE8"/>
    <w:rsid w:val="0046223C"/>
    <w:rsid w:val="00465D3D"/>
    <w:rsid w:val="00470E3D"/>
    <w:rsid w:val="0047505A"/>
    <w:rsid w:val="00481D93"/>
    <w:rsid w:val="004838A0"/>
    <w:rsid w:val="0048393B"/>
    <w:rsid w:val="004877AA"/>
    <w:rsid w:val="004947AC"/>
    <w:rsid w:val="004A353D"/>
    <w:rsid w:val="004A7FE7"/>
    <w:rsid w:val="004B1A90"/>
    <w:rsid w:val="004B3D8C"/>
    <w:rsid w:val="004C0E37"/>
    <w:rsid w:val="004C10EA"/>
    <w:rsid w:val="004C1730"/>
    <w:rsid w:val="004D0B13"/>
    <w:rsid w:val="004D2851"/>
    <w:rsid w:val="004D2B74"/>
    <w:rsid w:val="004D73E9"/>
    <w:rsid w:val="004E038C"/>
    <w:rsid w:val="004E4F2D"/>
    <w:rsid w:val="004E6E34"/>
    <w:rsid w:val="004F1065"/>
    <w:rsid w:val="004F1C86"/>
    <w:rsid w:val="004F5868"/>
    <w:rsid w:val="0050199F"/>
    <w:rsid w:val="005052BB"/>
    <w:rsid w:val="00506C2E"/>
    <w:rsid w:val="00506DC9"/>
    <w:rsid w:val="00510A3E"/>
    <w:rsid w:val="00516CD8"/>
    <w:rsid w:val="00522029"/>
    <w:rsid w:val="00522AD7"/>
    <w:rsid w:val="00530856"/>
    <w:rsid w:val="00531C56"/>
    <w:rsid w:val="0053571A"/>
    <w:rsid w:val="00542A6B"/>
    <w:rsid w:val="0054684B"/>
    <w:rsid w:val="0055228B"/>
    <w:rsid w:val="00556691"/>
    <w:rsid w:val="00570E0B"/>
    <w:rsid w:val="00575F89"/>
    <w:rsid w:val="00580582"/>
    <w:rsid w:val="00580935"/>
    <w:rsid w:val="00583593"/>
    <w:rsid w:val="0058797E"/>
    <w:rsid w:val="005879A5"/>
    <w:rsid w:val="00592CFA"/>
    <w:rsid w:val="005A3014"/>
    <w:rsid w:val="005B4153"/>
    <w:rsid w:val="005C20BD"/>
    <w:rsid w:val="005C2880"/>
    <w:rsid w:val="005C4A0F"/>
    <w:rsid w:val="005D3EDA"/>
    <w:rsid w:val="005E0825"/>
    <w:rsid w:val="005E149D"/>
    <w:rsid w:val="005E2A3E"/>
    <w:rsid w:val="005E2B7E"/>
    <w:rsid w:val="005E43CA"/>
    <w:rsid w:val="005E515B"/>
    <w:rsid w:val="005F0A84"/>
    <w:rsid w:val="005F3280"/>
    <w:rsid w:val="0060272B"/>
    <w:rsid w:val="00610676"/>
    <w:rsid w:val="00612272"/>
    <w:rsid w:val="00617D72"/>
    <w:rsid w:val="006220D0"/>
    <w:rsid w:val="0062468A"/>
    <w:rsid w:val="00626F3A"/>
    <w:rsid w:val="00635F2C"/>
    <w:rsid w:val="006470DD"/>
    <w:rsid w:val="00650580"/>
    <w:rsid w:val="00655E7F"/>
    <w:rsid w:val="0067130E"/>
    <w:rsid w:val="00671745"/>
    <w:rsid w:val="00675272"/>
    <w:rsid w:val="00676220"/>
    <w:rsid w:val="00687DEF"/>
    <w:rsid w:val="00691DC8"/>
    <w:rsid w:val="006925FF"/>
    <w:rsid w:val="006A1670"/>
    <w:rsid w:val="006A6470"/>
    <w:rsid w:val="006B0C77"/>
    <w:rsid w:val="006B7A10"/>
    <w:rsid w:val="006C0896"/>
    <w:rsid w:val="006D1D5B"/>
    <w:rsid w:val="006D2F3F"/>
    <w:rsid w:val="006D302F"/>
    <w:rsid w:val="006E579B"/>
    <w:rsid w:val="006E5BFB"/>
    <w:rsid w:val="006F134C"/>
    <w:rsid w:val="00701FBE"/>
    <w:rsid w:val="007066F5"/>
    <w:rsid w:val="00710CD7"/>
    <w:rsid w:val="00722C17"/>
    <w:rsid w:val="007248C3"/>
    <w:rsid w:val="00730785"/>
    <w:rsid w:val="00737F93"/>
    <w:rsid w:val="00742B0A"/>
    <w:rsid w:val="00745A90"/>
    <w:rsid w:val="0075047E"/>
    <w:rsid w:val="0075163C"/>
    <w:rsid w:val="00755EBF"/>
    <w:rsid w:val="00757A4F"/>
    <w:rsid w:val="00763C1B"/>
    <w:rsid w:val="00770531"/>
    <w:rsid w:val="00770762"/>
    <w:rsid w:val="00772C9E"/>
    <w:rsid w:val="00777048"/>
    <w:rsid w:val="00777770"/>
    <w:rsid w:val="0078241E"/>
    <w:rsid w:val="007851C2"/>
    <w:rsid w:val="00790FE7"/>
    <w:rsid w:val="007A1D41"/>
    <w:rsid w:val="007A5D0F"/>
    <w:rsid w:val="007B1634"/>
    <w:rsid w:val="007B22B7"/>
    <w:rsid w:val="007B5023"/>
    <w:rsid w:val="007C2678"/>
    <w:rsid w:val="007C5D6A"/>
    <w:rsid w:val="007C7A38"/>
    <w:rsid w:val="007D6D20"/>
    <w:rsid w:val="007D77A0"/>
    <w:rsid w:val="007E04A0"/>
    <w:rsid w:val="007E3939"/>
    <w:rsid w:val="00806AD7"/>
    <w:rsid w:val="00816030"/>
    <w:rsid w:val="00816E29"/>
    <w:rsid w:val="008215FB"/>
    <w:rsid w:val="00823572"/>
    <w:rsid w:val="00841F67"/>
    <w:rsid w:val="008421A3"/>
    <w:rsid w:val="00844DD3"/>
    <w:rsid w:val="00845E9A"/>
    <w:rsid w:val="00856E39"/>
    <w:rsid w:val="00863DA2"/>
    <w:rsid w:val="00864A35"/>
    <w:rsid w:val="00866E7C"/>
    <w:rsid w:val="00884550"/>
    <w:rsid w:val="008866AC"/>
    <w:rsid w:val="00894EC4"/>
    <w:rsid w:val="0089570B"/>
    <w:rsid w:val="00896273"/>
    <w:rsid w:val="008A139A"/>
    <w:rsid w:val="008A35F9"/>
    <w:rsid w:val="008A5332"/>
    <w:rsid w:val="008A620C"/>
    <w:rsid w:val="008B21F2"/>
    <w:rsid w:val="008B2270"/>
    <w:rsid w:val="008C16FB"/>
    <w:rsid w:val="008C41AC"/>
    <w:rsid w:val="008D2708"/>
    <w:rsid w:val="008D272D"/>
    <w:rsid w:val="008D5F9A"/>
    <w:rsid w:val="008D7EA0"/>
    <w:rsid w:val="008E116B"/>
    <w:rsid w:val="008F7294"/>
    <w:rsid w:val="00901DFC"/>
    <w:rsid w:val="00911087"/>
    <w:rsid w:val="009177E9"/>
    <w:rsid w:val="00921FD0"/>
    <w:rsid w:val="0093315C"/>
    <w:rsid w:val="00933BBB"/>
    <w:rsid w:val="00942A00"/>
    <w:rsid w:val="0094561F"/>
    <w:rsid w:val="00950C0A"/>
    <w:rsid w:val="00953DE3"/>
    <w:rsid w:val="009656AE"/>
    <w:rsid w:val="00965FA6"/>
    <w:rsid w:val="009675A3"/>
    <w:rsid w:val="0097724C"/>
    <w:rsid w:val="00990B7E"/>
    <w:rsid w:val="00991B97"/>
    <w:rsid w:val="00993FA2"/>
    <w:rsid w:val="009A1258"/>
    <w:rsid w:val="009A1E99"/>
    <w:rsid w:val="009A50E0"/>
    <w:rsid w:val="009A7484"/>
    <w:rsid w:val="009B55F3"/>
    <w:rsid w:val="009C11FE"/>
    <w:rsid w:val="009D2A3F"/>
    <w:rsid w:val="009D49CC"/>
    <w:rsid w:val="009D5945"/>
    <w:rsid w:val="009D7F8F"/>
    <w:rsid w:val="009E1890"/>
    <w:rsid w:val="009F0D5D"/>
    <w:rsid w:val="009F3F44"/>
    <w:rsid w:val="009F4BA3"/>
    <w:rsid w:val="009F6149"/>
    <w:rsid w:val="00A06514"/>
    <w:rsid w:val="00A2036C"/>
    <w:rsid w:val="00A21768"/>
    <w:rsid w:val="00A22F56"/>
    <w:rsid w:val="00A34325"/>
    <w:rsid w:val="00A401F2"/>
    <w:rsid w:val="00A40879"/>
    <w:rsid w:val="00A47BE2"/>
    <w:rsid w:val="00A47D97"/>
    <w:rsid w:val="00A516FC"/>
    <w:rsid w:val="00A67408"/>
    <w:rsid w:val="00A73720"/>
    <w:rsid w:val="00A7528F"/>
    <w:rsid w:val="00A77D85"/>
    <w:rsid w:val="00A91305"/>
    <w:rsid w:val="00A952A0"/>
    <w:rsid w:val="00AA196A"/>
    <w:rsid w:val="00AB280D"/>
    <w:rsid w:val="00AC1D2C"/>
    <w:rsid w:val="00AC55DE"/>
    <w:rsid w:val="00AC567A"/>
    <w:rsid w:val="00AD076D"/>
    <w:rsid w:val="00AD46D2"/>
    <w:rsid w:val="00AE01D4"/>
    <w:rsid w:val="00AE39EE"/>
    <w:rsid w:val="00AE5C23"/>
    <w:rsid w:val="00AE76A6"/>
    <w:rsid w:val="00AF1E88"/>
    <w:rsid w:val="00B00708"/>
    <w:rsid w:val="00B06161"/>
    <w:rsid w:val="00B10407"/>
    <w:rsid w:val="00B10DEE"/>
    <w:rsid w:val="00B1724C"/>
    <w:rsid w:val="00B17282"/>
    <w:rsid w:val="00B313DB"/>
    <w:rsid w:val="00B36278"/>
    <w:rsid w:val="00B51B00"/>
    <w:rsid w:val="00B535F3"/>
    <w:rsid w:val="00B53D22"/>
    <w:rsid w:val="00B5592D"/>
    <w:rsid w:val="00B6641E"/>
    <w:rsid w:val="00B74E23"/>
    <w:rsid w:val="00B84F25"/>
    <w:rsid w:val="00B861A0"/>
    <w:rsid w:val="00B87194"/>
    <w:rsid w:val="00B9081B"/>
    <w:rsid w:val="00B97352"/>
    <w:rsid w:val="00BA10A4"/>
    <w:rsid w:val="00BA128F"/>
    <w:rsid w:val="00BA61C7"/>
    <w:rsid w:val="00BB0A62"/>
    <w:rsid w:val="00BC7949"/>
    <w:rsid w:val="00BD3143"/>
    <w:rsid w:val="00BD4A70"/>
    <w:rsid w:val="00BD5BA6"/>
    <w:rsid w:val="00C00E67"/>
    <w:rsid w:val="00C0711A"/>
    <w:rsid w:val="00C10EB0"/>
    <w:rsid w:val="00C12543"/>
    <w:rsid w:val="00C12C59"/>
    <w:rsid w:val="00C17D53"/>
    <w:rsid w:val="00C20433"/>
    <w:rsid w:val="00C24849"/>
    <w:rsid w:val="00C27147"/>
    <w:rsid w:val="00C417BB"/>
    <w:rsid w:val="00C4375C"/>
    <w:rsid w:val="00C606DF"/>
    <w:rsid w:val="00C62072"/>
    <w:rsid w:val="00C64DFE"/>
    <w:rsid w:val="00C66642"/>
    <w:rsid w:val="00C73DB3"/>
    <w:rsid w:val="00C74AE2"/>
    <w:rsid w:val="00C84B07"/>
    <w:rsid w:val="00C91039"/>
    <w:rsid w:val="00C97471"/>
    <w:rsid w:val="00CA276C"/>
    <w:rsid w:val="00CA3AEF"/>
    <w:rsid w:val="00CA514E"/>
    <w:rsid w:val="00CC0A8E"/>
    <w:rsid w:val="00CC18D0"/>
    <w:rsid w:val="00CC2CB1"/>
    <w:rsid w:val="00CD0305"/>
    <w:rsid w:val="00CD38AB"/>
    <w:rsid w:val="00CD4030"/>
    <w:rsid w:val="00CD4ACB"/>
    <w:rsid w:val="00CD5116"/>
    <w:rsid w:val="00CE26A0"/>
    <w:rsid w:val="00CE347E"/>
    <w:rsid w:val="00CE3738"/>
    <w:rsid w:val="00CF3E6D"/>
    <w:rsid w:val="00CF40C3"/>
    <w:rsid w:val="00D01E80"/>
    <w:rsid w:val="00D02B22"/>
    <w:rsid w:val="00D05AC5"/>
    <w:rsid w:val="00D1258D"/>
    <w:rsid w:val="00D23F27"/>
    <w:rsid w:val="00D25F0F"/>
    <w:rsid w:val="00D3260B"/>
    <w:rsid w:val="00D35470"/>
    <w:rsid w:val="00D36CB8"/>
    <w:rsid w:val="00D370D4"/>
    <w:rsid w:val="00D41A4A"/>
    <w:rsid w:val="00D469FD"/>
    <w:rsid w:val="00D52046"/>
    <w:rsid w:val="00D54370"/>
    <w:rsid w:val="00D62214"/>
    <w:rsid w:val="00D6318B"/>
    <w:rsid w:val="00D64EC5"/>
    <w:rsid w:val="00D65418"/>
    <w:rsid w:val="00D70C7E"/>
    <w:rsid w:val="00D73912"/>
    <w:rsid w:val="00D8026C"/>
    <w:rsid w:val="00D81EC8"/>
    <w:rsid w:val="00D9253D"/>
    <w:rsid w:val="00D95576"/>
    <w:rsid w:val="00D959BB"/>
    <w:rsid w:val="00DB1E4E"/>
    <w:rsid w:val="00DB764E"/>
    <w:rsid w:val="00DD2B12"/>
    <w:rsid w:val="00DD79E0"/>
    <w:rsid w:val="00DE15F5"/>
    <w:rsid w:val="00DE20ED"/>
    <w:rsid w:val="00DE5789"/>
    <w:rsid w:val="00E11CDF"/>
    <w:rsid w:val="00E14B0D"/>
    <w:rsid w:val="00E15775"/>
    <w:rsid w:val="00E218C7"/>
    <w:rsid w:val="00E25CC5"/>
    <w:rsid w:val="00E267AA"/>
    <w:rsid w:val="00E26C1A"/>
    <w:rsid w:val="00E3747E"/>
    <w:rsid w:val="00E605AF"/>
    <w:rsid w:val="00E628C5"/>
    <w:rsid w:val="00E62A7D"/>
    <w:rsid w:val="00E62D5E"/>
    <w:rsid w:val="00E649AB"/>
    <w:rsid w:val="00E67518"/>
    <w:rsid w:val="00E72CC4"/>
    <w:rsid w:val="00E73D34"/>
    <w:rsid w:val="00E853F8"/>
    <w:rsid w:val="00E8764C"/>
    <w:rsid w:val="00E879F7"/>
    <w:rsid w:val="00E97236"/>
    <w:rsid w:val="00EA7029"/>
    <w:rsid w:val="00EB2D57"/>
    <w:rsid w:val="00EC312F"/>
    <w:rsid w:val="00ED116D"/>
    <w:rsid w:val="00ED25FB"/>
    <w:rsid w:val="00EE4DF9"/>
    <w:rsid w:val="00EF2C7C"/>
    <w:rsid w:val="00EF3E3B"/>
    <w:rsid w:val="00F13239"/>
    <w:rsid w:val="00F15316"/>
    <w:rsid w:val="00F2100F"/>
    <w:rsid w:val="00F22F34"/>
    <w:rsid w:val="00F2763A"/>
    <w:rsid w:val="00F45CB3"/>
    <w:rsid w:val="00F525B7"/>
    <w:rsid w:val="00F558F7"/>
    <w:rsid w:val="00F70D72"/>
    <w:rsid w:val="00F741E8"/>
    <w:rsid w:val="00F7497E"/>
    <w:rsid w:val="00F809DC"/>
    <w:rsid w:val="00F80A6E"/>
    <w:rsid w:val="00F84357"/>
    <w:rsid w:val="00F92F37"/>
    <w:rsid w:val="00F95BE5"/>
    <w:rsid w:val="00F973DF"/>
    <w:rsid w:val="00FB3B64"/>
    <w:rsid w:val="00FC6DA9"/>
    <w:rsid w:val="00FC741B"/>
    <w:rsid w:val="00FE0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269D5"/>
  <w15:docId w15:val="{985706B1-2313-4FDA-93E7-41C38E15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C312F"/>
    <w:pPr>
      <w:widowControl w:val="0"/>
      <w:jc w:val="both"/>
    </w:pPr>
    <w:rPr>
      <w:kern w:val="2"/>
      <w:sz w:val="21"/>
      <w:szCs w:val="24"/>
    </w:rPr>
  </w:style>
  <w:style w:type="paragraph" w:styleId="3">
    <w:name w:val="heading 3"/>
    <w:basedOn w:val="a7"/>
    <w:qFormat/>
    <w:rsid w:val="000A260E"/>
    <w:pPr>
      <w:widowControl/>
      <w:spacing w:before="100" w:beforeAutospacing="1" w:after="100" w:afterAutospacing="1"/>
      <w:jc w:val="left"/>
      <w:outlineLvl w:val="2"/>
    </w:pPr>
    <w:rPr>
      <w:rFonts w:ascii="宋体" w:hAnsi="宋体" w:cs="宋体"/>
      <w:b/>
      <w:bCs/>
      <w:kern w:val="0"/>
      <w:sz w:val="27"/>
      <w:szCs w:val="27"/>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b">
    <w:name w:val="封面标准英文名称"/>
    <w:rsid w:val="00BA128F"/>
    <w:pPr>
      <w:widowControl w:val="0"/>
      <w:spacing w:before="370" w:line="400" w:lineRule="exact"/>
      <w:jc w:val="center"/>
    </w:pPr>
    <w:rPr>
      <w:sz w:val="28"/>
    </w:rPr>
  </w:style>
  <w:style w:type="paragraph" w:customStyle="1" w:styleId="Default">
    <w:name w:val="Default"/>
    <w:rsid w:val="008D5F9A"/>
    <w:pPr>
      <w:widowControl w:val="0"/>
      <w:autoSpaceDE w:val="0"/>
      <w:autoSpaceDN w:val="0"/>
      <w:adjustRightInd w:val="0"/>
    </w:pPr>
    <w:rPr>
      <w:rFonts w:ascii="宋体" w:cs="宋体"/>
      <w:color w:val="000000"/>
      <w:sz w:val="24"/>
      <w:szCs w:val="24"/>
    </w:rPr>
  </w:style>
  <w:style w:type="character" w:styleId="ac">
    <w:name w:val="page number"/>
    <w:basedOn w:val="a8"/>
    <w:rsid w:val="00E73D34"/>
  </w:style>
  <w:style w:type="paragraph" w:customStyle="1" w:styleId="ad">
    <w:name w:val="段"/>
    <w:link w:val="Char"/>
    <w:rsid w:val="00E73D34"/>
    <w:pPr>
      <w:autoSpaceDE w:val="0"/>
      <w:autoSpaceDN w:val="0"/>
      <w:ind w:firstLineChars="200" w:firstLine="200"/>
      <w:jc w:val="both"/>
    </w:pPr>
    <w:rPr>
      <w:rFonts w:ascii="宋体"/>
      <w:noProof/>
      <w:sz w:val="21"/>
    </w:rPr>
  </w:style>
  <w:style w:type="character" w:customStyle="1" w:styleId="Char">
    <w:name w:val="段 Char"/>
    <w:basedOn w:val="a8"/>
    <w:link w:val="ad"/>
    <w:rsid w:val="00E73D34"/>
    <w:rPr>
      <w:rFonts w:ascii="宋体"/>
      <w:noProof/>
      <w:sz w:val="21"/>
      <w:lang w:val="en-US" w:eastAsia="zh-CN" w:bidi="ar-SA"/>
    </w:rPr>
  </w:style>
  <w:style w:type="character" w:styleId="ae">
    <w:name w:val="Emphasis"/>
    <w:basedOn w:val="a8"/>
    <w:qFormat/>
    <w:rsid w:val="00A952A0"/>
    <w:rPr>
      <w:i w:val="0"/>
      <w:iCs w:val="0"/>
      <w:color w:val="CC0000"/>
    </w:rPr>
  </w:style>
  <w:style w:type="character" w:styleId="af">
    <w:name w:val="Hyperlink"/>
    <w:basedOn w:val="a8"/>
    <w:rsid w:val="002865F8"/>
    <w:rPr>
      <w:strike w:val="0"/>
      <w:dstrike w:val="0"/>
      <w:color w:val="2D64B3"/>
      <w:u w:val="none"/>
      <w:effect w:val="none"/>
    </w:rPr>
  </w:style>
  <w:style w:type="paragraph" w:customStyle="1" w:styleId="Char0">
    <w:name w:val="Char"/>
    <w:basedOn w:val="a7"/>
    <w:autoRedefine/>
    <w:rsid w:val="00D8026C"/>
    <w:pPr>
      <w:widowControl/>
      <w:spacing w:after="160" w:line="240" w:lineRule="exact"/>
      <w:jc w:val="left"/>
    </w:pPr>
    <w:rPr>
      <w:rFonts w:ascii="Verdana" w:hAnsi="Verdana"/>
      <w:kern w:val="0"/>
      <w:sz w:val="18"/>
      <w:szCs w:val="20"/>
      <w:lang w:eastAsia="en-US"/>
    </w:rPr>
  </w:style>
  <w:style w:type="paragraph" w:styleId="af0">
    <w:name w:val="header"/>
    <w:basedOn w:val="a7"/>
    <w:link w:val="af1"/>
    <w:rsid w:val="0062468A"/>
    <w:pPr>
      <w:pBdr>
        <w:bottom w:val="single" w:sz="6" w:space="1" w:color="auto"/>
      </w:pBdr>
      <w:tabs>
        <w:tab w:val="center" w:pos="4153"/>
        <w:tab w:val="right" w:pos="8306"/>
      </w:tabs>
      <w:snapToGrid w:val="0"/>
      <w:jc w:val="center"/>
    </w:pPr>
    <w:rPr>
      <w:sz w:val="18"/>
      <w:szCs w:val="18"/>
    </w:rPr>
  </w:style>
  <w:style w:type="character" w:customStyle="1" w:styleId="af1">
    <w:name w:val="页眉 字符"/>
    <w:basedOn w:val="a8"/>
    <w:link w:val="af0"/>
    <w:rsid w:val="0062468A"/>
    <w:rPr>
      <w:kern w:val="2"/>
      <w:sz w:val="18"/>
      <w:szCs w:val="18"/>
    </w:rPr>
  </w:style>
  <w:style w:type="paragraph" w:styleId="af2">
    <w:name w:val="footer"/>
    <w:basedOn w:val="a7"/>
    <w:link w:val="af3"/>
    <w:rsid w:val="0062468A"/>
    <w:pPr>
      <w:tabs>
        <w:tab w:val="center" w:pos="4153"/>
        <w:tab w:val="right" w:pos="8306"/>
      </w:tabs>
      <w:snapToGrid w:val="0"/>
      <w:jc w:val="left"/>
    </w:pPr>
    <w:rPr>
      <w:sz w:val="18"/>
      <w:szCs w:val="18"/>
    </w:rPr>
  </w:style>
  <w:style w:type="character" w:customStyle="1" w:styleId="af3">
    <w:name w:val="页脚 字符"/>
    <w:basedOn w:val="a8"/>
    <w:link w:val="af2"/>
    <w:rsid w:val="0062468A"/>
    <w:rPr>
      <w:kern w:val="2"/>
      <w:sz w:val="18"/>
      <w:szCs w:val="18"/>
    </w:rPr>
  </w:style>
  <w:style w:type="paragraph" w:styleId="af4">
    <w:name w:val="Balloon Text"/>
    <w:basedOn w:val="a7"/>
    <w:semiHidden/>
    <w:rsid w:val="00993FA2"/>
    <w:rPr>
      <w:sz w:val="18"/>
      <w:szCs w:val="18"/>
    </w:rPr>
  </w:style>
  <w:style w:type="paragraph" w:styleId="af5">
    <w:name w:val="List Paragraph"/>
    <w:basedOn w:val="a7"/>
    <w:qFormat/>
    <w:rsid w:val="0078241E"/>
    <w:pPr>
      <w:ind w:firstLineChars="200" w:firstLine="420"/>
    </w:pPr>
    <w:rPr>
      <w:rFonts w:ascii="Calibri" w:hAnsi="Calibri"/>
      <w:szCs w:val="22"/>
    </w:rPr>
  </w:style>
  <w:style w:type="paragraph" w:customStyle="1" w:styleId="a0">
    <w:name w:val="一级条标题"/>
    <w:next w:val="ad"/>
    <w:rsid w:val="00806AD7"/>
    <w:pPr>
      <w:numPr>
        <w:ilvl w:val="1"/>
        <w:numId w:val="20"/>
      </w:numPr>
      <w:spacing w:beforeLines="50" w:afterLines="50"/>
      <w:outlineLvl w:val="2"/>
    </w:pPr>
    <w:rPr>
      <w:rFonts w:ascii="黑体" w:eastAsia="黑体"/>
      <w:sz w:val="21"/>
      <w:szCs w:val="21"/>
    </w:rPr>
  </w:style>
  <w:style w:type="paragraph" w:customStyle="1" w:styleId="a">
    <w:name w:val="章标题"/>
    <w:next w:val="ad"/>
    <w:rsid w:val="00806AD7"/>
    <w:pPr>
      <w:numPr>
        <w:numId w:val="20"/>
      </w:numPr>
      <w:spacing w:beforeLines="100" w:afterLines="100"/>
      <w:jc w:val="both"/>
      <w:outlineLvl w:val="1"/>
    </w:pPr>
    <w:rPr>
      <w:rFonts w:ascii="黑体" w:eastAsia="黑体"/>
      <w:sz w:val="21"/>
    </w:rPr>
  </w:style>
  <w:style w:type="paragraph" w:customStyle="1" w:styleId="a1">
    <w:name w:val="二级条标题"/>
    <w:basedOn w:val="a0"/>
    <w:next w:val="ad"/>
    <w:rsid w:val="00806AD7"/>
    <w:pPr>
      <w:numPr>
        <w:ilvl w:val="2"/>
      </w:numPr>
      <w:spacing w:before="50" w:after="50"/>
      <w:outlineLvl w:val="3"/>
    </w:pPr>
  </w:style>
  <w:style w:type="paragraph" w:customStyle="1" w:styleId="a2">
    <w:name w:val="三级条标题"/>
    <w:basedOn w:val="a1"/>
    <w:next w:val="ad"/>
    <w:rsid w:val="00806AD7"/>
    <w:pPr>
      <w:numPr>
        <w:ilvl w:val="3"/>
      </w:numPr>
      <w:outlineLvl w:val="4"/>
    </w:pPr>
  </w:style>
  <w:style w:type="paragraph" w:customStyle="1" w:styleId="a3">
    <w:name w:val="四级条标题"/>
    <w:basedOn w:val="a2"/>
    <w:next w:val="ad"/>
    <w:rsid w:val="00806AD7"/>
    <w:pPr>
      <w:numPr>
        <w:ilvl w:val="4"/>
      </w:numPr>
      <w:outlineLvl w:val="5"/>
    </w:pPr>
  </w:style>
  <w:style w:type="paragraph" w:customStyle="1" w:styleId="a4">
    <w:name w:val="五级条标题"/>
    <w:basedOn w:val="a3"/>
    <w:next w:val="ad"/>
    <w:rsid w:val="00806AD7"/>
    <w:pPr>
      <w:numPr>
        <w:ilvl w:val="5"/>
      </w:numPr>
      <w:outlineLvl w:val="6"/>
    </w:pPr>
  </w:style>
  <w:style w:type="paragraph" w:customStyle="1" w:styleId="af6">
    <w:name w:val="正文表标题"/>
    <w:next w:val="ad"/>
    <w:rsid w:val="00806AD7"/>
    <w:pPr>
      <w:tabs>
        <w:tab w:val="num" w:pos="360"/>
        <w:tab w:val="num" w:pos="840"/>
      </w:tabs>
      <w:spacing w:beforeLines="50" w:afterLines="50"/>
      <w:ind w:left="840" w:hanging="420"/>
      <w:jc w:val="center"/>
    </w:pPr>
    <w:rPr>
      <w:rFonts w:ascii="黑体" w:eastAsia="黑体"/>
      <w:sz w:val="21"/>
    </w:rPr>
  </w:style>
  <w:style w:type="paragraph" w:customStyle="1" w:styleId="a6">
    <w:name w:val="正文图标题"/>
    <w:next w:val="ad"/>
    <w:rsid w:val="00806AD7"/>
    <w:pPr>
      <w:numPr>
        <w:numId w:val="18"/>
      </w:numPr>
      <w:tabs>
        <w:tab w:val="num" w:pos="360"/>
      </w:tabs>
      <w:spacing w:beforeLines="50" w:afterLines="50"/>
      <w:jc w:val="center"/>
    </w:pPr>
    <w:rPr>
      <w:rFonts w:ascii="黑体" w:eastAsia="黑体"/>
      <w:sz w:val="21"/>
    </w:rPr>
  </w:style>
  <w:style w:type="paragraph" w:customStyle="1" w:styleId="a5">
    <w:name w:val="其他发布日期"/>
    <w:basedOn w:val="a7"/>
    <w:rsid w:val="00806AD7"/>
    <w:pPr>
      <w:framePr w:w="3997" w:h="471" w:hRule="exact" w:vSpace="181" w:wrap="around" w:vAnchor="page" w:hAnchor="page" w:x="1419" w:y="14097" w:anchorLock="1"/>
      <w:widowControl/>
      <w:numPr>
        <w:numId w:val="19"/>
      </w:numPr>
      <w:jc w:val="left"/>
    </w:pPr>
    <w:rPr>
      <w:rFonts w:eastAsia="黑体"/>
      <w:kern w:val="0"/>
      <w:sz w:val="28"/>
      <w:szCs w:val="20"/>
    </w:rPr>
  </w:style>
  <w:style w:type="table" w:styleId="af7">
    <w:name w:val="Table Grid"/>
    <w:basedOn w:val="a9"/>
    <w:rsid w:val="00BD31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7"/>
    <w:link w:val="af9"/>
    <w:semiHidden/>
    <w:unhideWhenUsed/>
    <w:rsid w:val="0075163C"/>
    <w:rPr>
      <w:rFonts w:ascii="宋体"/>
      <w:sz w:val="18"/>
      <w:szCs w:val="18"/>
    </w:rPr>
  </w:style>
  <w:style w:type="character" w:customStyle="1" w:styleId="af9">
    <w:name w:val="文档结构图 字符"/>
    <w:basedOn w:val="a8"/>
    <w:link w:val="af8"/>
    <w:semiHidden/>
    <w:rsid w:val="0075163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504">
      <w:bodyDiv w:val="1"/>
      <w:marLeft w:val="0"/>
      <w:marRight w:val="0"/>
      <w:marTop w:val="0"/>
      <w:marBottom w:val="0"/>
      <w:divBdr>
        <w:top w:val="none" w:sz="0" w:space="0" w:color="auto"/>
        <w:left w:val="none" w:sz="0" w:space="0" w:color="auto"/>
        <w:bottom w:val="none" w:sz="0" w:space="0" w:color="auto"/>
        <w:right w:val="none" w:sz="0" w:space="0" w:color="auto"/>
      </w:divBdr>
      <w:divsChild>
        <w:div w:id="912858044">
          <w:marLeft w:val="0"/>
          <w:marRight w:val="0"/>
          <w:marTop w:val="0"/>
          <w:marBottom w:val="0"/>
          <w:divBdr>
            <w:top w:val="none" w:sz="0" w:space="0" w:color="auto"/>
            <w:left w:val="none" w:sz="0" w:space="0" w:color="auto"/>
            <w:bottom w:val="none" w:sz="0" w:space="0" w:color="auto"/>
            <w:right w:val="none" w:sz="0" w:space="0" w:color="auto"/>
          </w:divBdr>
        </w:div>
      </w:divsChild>
    </w:div>
    <w:div w:id="234820244">
      <w:bodyDiv w:val="1"/>
      <w:marLeft w:val="0"/>
      <w:marRight w:val="0"/>
      <w:marTop w:val="0"/>
      <w:marBottom w:val="0"/>
      <w:divBdr>
        <w:top w:val="none" w:sz="0" w:space="0" w:color="auto"/>
        <w:left w:val="none" w:sz="0" w:space="0" w:color="auto"/>
        <w:bottom w:val="none" w:sz="0" w:space="0" w:color="auto"/>
        <w:right w:val="none" w:sz="0" w:space="0" w:color="auto"/>
      </w:divBdr>
    </w:div>
    <w:div w:id="453331529">
      <w:marLeft w:val="0"/>
      <w:marRight w:val="0"/>
      <w:marTop w:val="0"/>
      <w:marBottom w:val="0"/>
      <w:divBdr>
        <w:top w:val="none" w:sz="0" w:space="0" w:color="auto"/>
        <w:left w:val="none" w:sz="0" w:space="0" w:color="auto"/>
        <w:bottom w:val="none" w:sz="0" w:space="0" w:color="auto"/>
        <w:right w:val="none" w:sz="0" w:space="0" w:color="auto"/>
      </w:divBdr>
    </w:div>
    <w:div w:id="475102481">
      <w:bodyDiv w:val="1"/>
      <w:marLeft w:val="0"/>
      <w:marRight w:val="0"/>
      <w:marTop w:val="0"/>
      <w:marBottom w:val="0"/>
      <w:divBdr>
        <w:top w:val="none" w:sz="0" w:space="0" w:color="auto"/>
        <w:left w:val="none" w:sz="0" w:space="0" w:color="auto"/>
        <w:bottom w:val="none" w:sz="0" w:space="0" w:color="auto"/>
        <w:right w:val="none" w:sz="0" w:space="0" w:color="auto"/>
      </w:divBdr>
    </w:div>
    <w:div w:id="983850863">
      <w:bodyDiv w:val="1"/>
      <w:marLeft w:val="0"/>
      <w:marRight w:val="0"/>
      <w:marTop w:val="0"/>
      <w:marBottom w:val="0"/>
      <w:divBdr>
        <w:top w:val="none" w:sz="0" w:space="0" w:color="auto"/>
        <w:left w:val="none" w:sz="0" w:space="0" w:color="auto"/>
        <w:bottom w:val="none" w:sz="0" w:space="0" w:color="auto"/>
        <w:right w:val="none" w:sz="0" w:space="0" w:color="auto"/>
      </w:divBdr>
    </w:div>
    <w:div w:id="1258556047">
      <w:bodyDiv w:val="1"/>
      <w:marLeft w:val="0"/>
      <w:marRight w:val="0"/>
      <w:marTop w:val="0"/>
      <w:marBottom w:val="0"/>
      <w:divBdr>
        <w:top w:val="none" w:sz="0" w:space="0" w:color="auto"/>
        <w:left w:val="none" w:sz="0" w:space="0" w:color="auto"/>
        <w:bottom w:val="none" w:sz="0" w:space="0" w:color="auto"/>
        <w:right w:val="none" w:sz="0" w:space="0" w:color="auto"/>
      </w:divBdr>
    </w:div>
    <w:div w:id="199918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DCF857-E6D8-4B91-8C02-D8D3DC99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5</Pages>
  <Words>638</Words>
  <Characters>3642</Characters>
  <Application>Microsoft Office Word</Application>
  <DocSecurity>0</DocSecurity>
  <Lines>30</Lines>
  <Paragraphs>8</Paragraphs>
  <ScaleCrop>false</ScaleCrop>
  <Company>china</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《电动自行车用电池盒尺寸系列及安全要求》标准</dc:title>
  <dc:creator>Administrator</dc:creator>
  <cp:lastModifiedBy>Administrator</cp:lastModifiedBy>
  <cp:revision>21</cp:revision>
  <cp:lastPrinted>2013-09-18T02:57:00Z</cp:lastPrinted>
  <dcterms:created xsi:type="dcterms:W3CDTF">2025-01-13T01:16:00Z</dcterms:created>
  <dcterms:modified xsi:type="dcterms:W3CDTF">2025-01-20T07:28:00Z</dcterms:modified>
</cp:coreProperties>
</file>